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D58C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521320BA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1305E95B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2855C801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1C86FB50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783304B2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31480D75">
      <w:pPr>
        <w:autoSpaceDE w:val="0"/>
        <w:autoSpaceDN w:val="0"/>
        <w:jc w:val="left"/>
        <w:rPr>
          <w:rFonts w:ascii="仿宋" w:hAnsi="仿宋" w:eastAsia="仿宋" w:cs="仿宋"/>
          <w:sz w:val="20"/>
          <w:szCs w:val="32"/>
          <w:lang w:val="zh-CN" w:bidi="zh-CN"/>
        </w:rPr>
      </w:pPr>
    </w:p>
    <w:p w14:paraId="31E71EA7">
      <w:pPr>
        <w:autoSpaceDE w:val="0"/>
        <w:autoSpaceDN w:val="0"/>
        <w:spacing w:before="12"/>
        <w:jc w:val="left"/>
        <w:rPr>
          <w:rFonts w:ascii="仿宋" w:hAnsi="仿宋" w:eastAsia="仿宋" w:cs="仿宋"/>
          <w:sz w:val="27"/>
          <w:szCs w:val="32"/>
          <w:lang w:val="zh-CN" w:bidi="zh-CN"/>
        </w:rPr>
      </w:pPr>
    </w:p>
    <w:p w14:paraId="6A35A5F1">
      <w:pPr>
        <w:autoSpaceDE w:val="0"/>
        <w:autoSpaceDN w:val="0"/>
        <w:spacing w:before="37"/>
        <w:ind w:left="1045" w:right="1024"/>
        <w:jc w:val="center"/>
        <w:outlineLvl w:val="1"/>
        <w:rPr>
          <w:rFonts w:ascii="宋体" w:hAnsi="宋体" w:eastAsia="宋体" w:cs="宋体"/>
          <w:b/>
          <w:bCs/>
          <w:sz w:val="44"/>
          <w:szCs w:val="44"/>
          <w:lang w:val="zh-CN" w:bidi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bidi="zh-CN"/>
        </w:rPr>
        <w:t>荣誉档案室</w:t>
      </w:r>
      <w:r>
        <w:rPr>
          <w:rFonts w:ascii="宋体" w:hAnsi="宋体" w:eastAsia="宋体" w:cs="宋体"/>
          <w:b/>
          <w:bCs/>
          <w:sz w:val="44"/>
          <w:szCs w:val="44"/>
          <w:lang w:val="zh-CN" w:bidi="zh-CN"/>
        </w:rPr>
        <w:t>项目支出绩效评价报告</w:t>
      </w:r>
    </w:p>
    <w:p w14:paraId="7604D45C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2DBB8C68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27A66CDC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5EDC1C76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0BD9AAFD">
      <w:pPr>
        <w:autoSpaceDE w:val="0"/>
        <w:autoSpaceDN w:val="0"/>
        <w:jc w:val="left"/>
        <w:rPr>
          <w:rFonts w:ascii="宋体" w:hAnsi="仿宋" w:eastAsia="仿宋" w:cs="仿宋"/>
          <w:b/>
          <w:sz w:val="44"/>
          <w:szCs w:val="32"/>
          <w:lang w:val="zh-CN" w:bidi="zh-CN"/>
        </w:rPr>
      </w:pPr>
    </w:p>
    <w:p w14:paraId="55DE0ED5">
      <w:pPr>
        <w:autoSpaceDE w:val="0"/>
        <w:autoSpaceDN w:val="0"/>
        <w:spacing w:before="4"/>
        <w:jc w:val="left"/>
        <w:rPr>
          <w:rFonts w:ascii="宋体" w:hAnsi="仿宋" w:eastAsia="仿宋" w:cs="仿宋"/>
          <w:b/>
          <w:sz w:val="33"/>
          <w:szCs w:val="32"/>
          <w:lang w:val="zh-CN" w:bidi="zh-CN"/>
        </w:rPr>
      </w:pPr>
    </w:p>
    <w:p w14:paraId="452B5CF8">
      <w:pPr>
        <w:tabs>
          <w:tab w:val="left" w:pos="6559"/>
        </w:tabs>
        <w:autoSpaceDE w:val="0"/>
        <w:autoSpaceDN w:val="0"/>
        <w:spacing w:line="338" w:lineRule="auto"/>
        <w:ind w:left="1601" w:right="2609"/>
        <w:rPr>
          <w:rFonts w:ascii="Times New Roman" w:hAnsi="仿宋" w:eastAsia="Times New Roman" w:cs="仿宋"/>
          <w:sz w:val="32"/>
          <w:szCs w:val="32"/>
          <w:lang w:val="zh-CN" w:bidi="zh-CN"/>
        </w:rPr>
      </w:pPr>
      <w:r>
        <w:rPr>
          <w:rFonts w:ascii="仿宋" w:hAnsi="仿宋" w:eastAsia="仿宋" w:cs="仿宋"/>
          <w:sz w:val="32"/>
          <w:szCs w:val="32"/>
          <w:lang w:val="zh-CN" w:bidi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 xml:space="preserve"> </w:t>
      </w:r>
      <w:r>
        <w:rPr>
          <w:rFonts w:ascii="仿宋" w:hAnsi="仿宋" w:eastAsia="仿宋" w:cs="仿宋"/>
          <w:sz w:val="32"/>
          <w:szCs w:val="32"/>
          <w:lang w:val="zh-CN" w:bidi="zh-CN"/>
        </w:rPr>
        <w:t>目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 xml:space="preserve"> </w:t>
      </w:r>
      <w:r>
        <w:rPr>
          <w:rFonts w:ascii="仿宋" w:hAnsi="仿宋" w:eastAsia="仿宋" w:cs="仿宋"/>
          <w:sz w:val="32"/>
          <w:szCs w:val="32"/>
          <w:lang w:val="zh-CN" w:bidi="zh-CN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 xml:space="preserve"> </w:t>
      </w:r>
      <w:r>
        <w:rPr>
          <w:rFonts w:ascii="仿宋" w:hAnsi="仿宋" w:eastAsia="仿宋" w:cs="仿宋"/>
          <w:sz w:val="32"/>
          <w:szCs w:val="32"/>
          <w:lang w:val="zh-CN" w:bidi="zh-CN"/>
        </w:rPr>
        <w:t>称：</w:t>
      </w:r>
      <w:r>
        <w:rPr>
          <w:rFonts w:ascii="Times New Roman" w:hAnsi="仿宋" w:eastAsia="Times New Roman" w:cs="仿宋"/>
          <w:w w:val="99"/>
          <w:sz w:val="32"/>
          <w:szCs w:val="32"/>
          <w:u w:val="single"/>
          <w:lang w:val="zh-CN" w:bidi="zh-CN"/>
        </w:rPr>
        <w:t xml:space="preserve"> </w:t>
      </w:r>
      <w:r>
        <w:rPr>
          <w:rFonts w:hint="eastAsia" w:ascii="Times New Roman" w:hAnsi="仿宋" w:eastAsia="Times New Roman" w:cs="仿宋"/>
          <w:w w:val="99"/>
          <w:sz w:val="32"/>
          <w:szCs w:val="32"/>
          <w:u w:val="single"/>
          <w:lang w:val="en-US" w:bidi="zh-CN"/>
        </w:rPr>
        <w:t>荣誉档案室建设项目</w:t>
      </w:r>
      <w:r>
        <w:rPr>
          <w:rFonts w:ascii="Times New Roman" w:hAnsi="仿宋" w:eastAsia="Times New Roman" w:cs="仿宋"/>
          <w:sz w:val="32"/>
          <w:szCs w:val="32"/>
          <w:u w:val="single"/>
          <w:lang w:val="zh-CN" w:bidi="zh-CN"/>
        </w:rPr>
        <w:t xml:space="preserve">      </w:t>
      </w:r>
      <w:r>
        <w:rPr>
          <w:rFonts w:ascii="仿宋" w:hAnsi="仿宋" w:eastAsia="仿宋" w:cs="仿宋"/>
          <w:w w:val="95"/>
          <w:sz w:val="32"/>
          <w:szCs w:val="32"/>
          <w:lang w:val="zh-CN" w:bidi="zh-CN"/>
        </w:rPr>
        <w:t>项目主管部门：</w:t>
      </w:r>
      <w:r>
        <w:rPr>
          <w:rFonts w:hint="eastAsia" w:ascii="仿宋" w:hAnsi="仿宋" w:eastAsia="仿宋" w:cs="仿宋"/>
          <w:w w:val="95"/>
          <w:sz w:val="32"/>
          <w:szCs w:val="32"/>
          <w:u w:val="single"/>
          <w:lang w:val="en-US" w:bidi="zh-CN"/>
        </w:rPr>
        <w:t>嘉峪关市档案馆</w:t>
      </w:r>
      <w:r>
        <w:rPr>
          <w:rFonts w:ascii="仿宋" w:hAnsi="仿宋" w:eastAsia="仿宋" w:cs="仿宋"/>
          <w:w w:val="95"/>
          <w:sz w:val="32"/>
          <w:szCs w:val="32"/>
          <w:u w:val="single"/>
          <w:lang w:val="zh-CN" w:bidi="zh-CN"/>
        </w:rPr>
        <w:t xml:space="preserve">                </w:t>
      </w:r>
      <w:r>
        <w:rPr>
          <w:rFonts w:ascii="仿宋" w:hAnsi="仿宋" w:eastAsia="仿宋" w:cs="仿宋"/>
          <w:w w:val="95"/>
          <w:sz w:val="32"/>
          <w:szCs w:val="32"/>
          <w:lang w:val="zh-CN" w:bidi="zh-CN"/>
        </w:rPr>
        <w:t>评价实施部门</w:t>
      </w:r>
      <w:r>
        <w:rPr>
          <w:rFonts w:hint="eastAsia" w:ascii="仿宋" w:hAnsi="仿宋" w:eastAsia="仿宋" w:cs="仿宋"/>
          <w:w w:val="95"/>
          <w:sz w:val="32"/>
          <w:szCs w:val="32"/>
          <w:lang w:val="zh-CN" w:bidi="zh-CN"/>
        </w:rPr>
        <w:t>：</w:t>
      </w:r>
      <w:r>
        <w:rPr>
          <w:rFonts w:hint="eastAsia" w:ascii="仿宋" w:hAnsi="仿宋" w:eastAsia="仿宋" w:cs="仿宋"/>
          <w:w w:val="95"/>
          <w:sz w:val="32"/>
          <w:szCs w:val="32"/>
          <w:u w:val="single"/>
          <w:lang w:val="en-US" w:bidi="zh-CN"/>
        </w:rPr>
        <w:t>嘉峪关市档案馆</w:t>
      </w:r>
      <w:r>
        <w:rPr>
          <w:rFonts w:ascii="仿宋" w:hAnsi="仿宋" w:eastAsia="仿宋" w:cs="仿宋"/>
          <w:w w:val="95"/>
          <w:sz w:val="32"/>
          <w:szCs w:val="32"/>
          <w:u w:val="single"/>
          <w:lang w:val="zh-CN" w:bidi="zh-CN"/>
        </w:rPr>
        <w:t xml:space="preserve">                </w:t>
      </w:r>
      <w:r>
        <w:rPr>
          <w:rFonts w:ascii="仿宋" w:hAnsi="仿宋" w:eastAsia="仿宋" w:cs="仿宋"/>
          <w:w w:val="95"/>
          <w:sz w:val="32"/>
          <w:szCs w:val="32"/>
          <w:lang w:val="zh-CN" w:bidi="zh-CN"/>
        </w:rPr>
        <w:t>评价机构名称：</w:t>
      </w:r>
      <w:r>
        <w:rPr>
          <w:rFonts w:ascii="Times New Roman" w:hAnsi="仿宋" w:eastAsia="Times New Roman" w:cs="仿宋"/>
          <w:sz w:val="32"/>
          <w:szCs w:val="32"/>
          <w:u w:val="single"/>
          <w:lang w:val="zh-CN" w:bidi="zh-CN"/>
        </w:rPr>
        <w:tab/>
      </w:r>
    </w:p>
    <w:p w14:paraId="36BBBA70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34F8485E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218AD67E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5CABAA5B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02CB0041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22B0E001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40D97639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60290906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1ADE8549">
      <w:pPr>
        <w:autoSpaceDE w:val="0"/>
        <w:autoSpaceDN w:val="0"/>
        <w:jc w:val="left"/>
        <w:rPr>
          <w:rFonts w:ascii="Times New Roman" w:hAnsi="仿宋" w:eastAsia="仿宋" w:cs="仿宋"/>
          <w:sz w:val="20"/>
          <w:szCs w:val="32"/>
          <w:lang w:val="zh-CN" w:bidi="zh-CN"/>
        </w:rPr>
      </w:pPr>
    </w:p>
    <w:p w14:paraId="241AD5A1">
      <w:pPr>
        <w:autoSpaceDE w:val="0"/>
        <w:autoSpaceDN w:val="0"/>
        <w:spacing w:before="4"/>
        <w:jc w:val="left"/>
        <w:rPr>
          <w:rFonts w:ascii="Times New Roman" w:hAnsi="仿宋" w:eastAsia="仿宋" w:cs="仿宋"/>
          <w:sz w:val="16"/>
          <w:szCs w:val="32"/>
          <w:lang w:val="zh-CN" w:bidi="zh-CN"/>
        </w:rPr>
      </w:pPr>
    </w:p>
    <w:p w14:paraId="4147B869">
      <w:pPr>
        <w:autoSpaceDE w:val="0"/>
        <w:autoSpaceDN w:val="0"/>
        <w:spacing w:before="55"/>
        <w:ind w:left="497" w:right="1024"/>
        <w:jc w:val="center"/>
        <w:rPr>
          <w:rFonts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bidi="zh-CN"/>
        </w:rPr>
        <w:t>2025</w:t>
      </w:r>
      <w:r>
        <w:rPr>
          <w:rFonts w:ascii="仿宋" w:hAnsi="仿宋" w:eastAsia="仿宋" w:cs="仿宋"/>
          <w:sz w:val="32"/>
          <w:szCs w:val="32"/>
          <w:lang w:val="zh-CN" w:bidi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bidi="zh-CN"/>
        </w:rPr>
        <w:t>6</w:t>
      </w:r>
      <w:r>
        <w:rPr>
          <w:rFonts w:ascii="仿宋" w:hAnsi="仿宋" w:eastAsia="仿宋" w:cs="仿宋"/>
          <w:sz w:val="32"/>
          <w:szCs w:val="32"/>
          <w:lang w:val="zh-CN" w:bidi="zh-CN"/>
        </w:rPr>
        <w:t>月</w:t>
      </w:r>
    </w:p>
    <w:p w14:paraId="4F1BC182">
      <w:pPr>
        <w:jc w:val="center"/>
        <w:sectPr>
          <w:footerReference r:id="rId3" w:type="default"/>
          <w:pgSz w:w="11920" w:h="16850"/>
          <w:pgMar w:top="1600" w:right="1380" w:bottom="1340" w:left="1360" w:header="0" w:footer="1157" w:gutter="0"/>
          <w:cols w:space="720" w:num="1"/>
        </w:sectPr>
      </w:pPr>
    </w:p>
    <w:p w14:paraId="1B11C0D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报告摘要</w:t>
      </w:r>
    </w:p>
    <w:p w14:paraId="549CAD4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11E6803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一、项目基本情况</w:t>
      </w:r>
    </w:p>
    <w:p w14:paraId="747A4746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（一）项目立项背景及实施目的</w:t>
      </w:r>
    </w:p>
    <w:p w14:paraId="3AD1DCF2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（二）项目预算安排和支出情况</w:t>
      </w:r>
    </w:p>
    <w:p w14:paraId="08113DD8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（三）项目主要内容和实施情况</w:t>
      </w:r>
    </w:p>
    <w:p w14:paraId="026B0DDE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二、项目绩效目标</w:t>
      </w:r>
    </w:p>
    <w:p w14:paraId="5AD6EFD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（一）总体绩效目标</w:t>
      </w:r>
    </w:p>
    <w:p w14:paraId="7C5A2E09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（二）XX年度（或阶段性）绩效目标</w:t>
      </w:r>
    </w:p>
    <w:p w14:paraId="472EF72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三、评价基本情况</w:t>
      </w:r>
    </w:p>
    <w:p w14:paraId="3AC597F9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（一）绩效评价目的、对象和范围。</w:t>
      </w:r>
    </w:p>
    <w:p w14:paraId="734DAA19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（二）绩效评价原则、评价指标体系（简要说明）、评价方 法、评价标准等。</w:t>
      </w:r>
    </w:p>
    <w:p w14:paraId="176E80F2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（三）绩效评价工作过程。</w:t>
      </w:r>
    </w:p>
    <w:p w14:paraId="4EEBB62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四、评价结论和绩效分析</w:t>
      </w:r>
    </w:p>
    <w:p w14:paraId="0D6AC6E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（一）综合评价结论</w:t>
      </w:r>
    </w:p>
    <w:p w14:paraId="0D6D754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（二）绩效分析</w:t>
      </w:r>
    </w:p>
    <w:p w14:paraId="7E12431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五、存在问题及原因分析</w:t>
      </w:r>
    </w:p>
    <w:p w14:paraId="2F1BB6F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六、有关建议</w:t>
      </w:r>
    </w:p>
    <w:p w14:paraId="6CE31464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24183B8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57CCB369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5267257A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68102562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 w14:paraId="537D0E60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报告正文</w:t>
      </w:r>
    </w:p>
    <w:p w14:paraId="72FCB15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一、项目基本情况</w:t>
      </w:r>
    </w:p>
    <w:p w14:paraId="72E16973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（一）项目立项背景。</w:t>
      </w:r>
    </w:p>
    <w:p w14:paraId="096A996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国家关于加强档案资源建设和文化传承的部署，解决本馆荣誉档案存储分散、利用效率低的问题，特立项建设荣誉档案室。项目旨在整合珍贵档案资源，改善保管条件，提升档案数字化水平与服务能力，增强社会公众对历史文化的认知。</w:t>
      </w:r>
    </w:p>
    <w:p w14:paraId="0CBCE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（二）项目预算安排及使用情况。</w:t>
      </w:r>
    </w:p>
    <w:p w14:paraId="1F58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荣誉档案室建设项目经费预算10万元，资金来源为财政拨付经费，项目实际完成支付10万元，资金到位率100%、到位及时率100%，足额支付。</w:t>
      </w:r>
    </w:p>
    <w:p w14:paraId="50566B61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（三）项目计划内容及实施情况。</w:t>
      </w:r>
    </w:p>
    <w:p w14:paraId="0E9C9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建设内容主要为专用库房改造、展示柜安装、展示造型墙制作、标签、门牌等配套用品制做。项目于2024年5月启动，2024年12月竣工，按期完成验收并投入使用。</w:t>
      </w:r>
    </w:p>
    <w:p w14:paraId="29F5CCC7">
      <w:pPr>
        <w:numPr>
          <w:ilvl w:val="0"/>
          <w:numId w:val="0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）项目组织管理。</w:t>
      </w:r>
    </w:p>
    <w:p w14:paraId="23FD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单位为市档案馆，具体由档案保管利用科负责建设实施。项目通过需求调研、设计、公开招标、合同签订、施工、验收。验收合格，按照单位财务制度流程支付资金，全过程均依据制度实施。资金到位率、支付完成率均达到年初计划目标。</w:t>
      </w:r>
    </w:p>
    <w:p w14:paraId="3CD70F3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二、项目绩效目标</w:t>
      </w:r>
    </w:p>
    <w:p w14:paraId="3187A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完成荣誉档案室建设，形成标准化档案管理空间；  </w:t>
      </w:r>
    </w:p>
    <w:p w14:paraId="4B70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提升档案利用效率，查档平均时长缩短30%；  </w:t>
      </w:r>
    </w:p>
    <w:p w14:paraId="541B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加强档案资源建设，荣誉档案应收尽收，馆藏量进一步提升；  </w:t>
      </w:r>
    </w:p>
    <w:p w14:paraId="5C91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提升档案服务职能，年度服务满意度达98%以上。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</w:p>
    <w:p w14:paraId="1735CA3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三、评价基本情况</w:t>
      </w:r>
    </w:p>
    <w:p w14:paraId="16C1F73F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（一）评价目的。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检验资金使用效益，总结项目管理经验，优化后续资源配置。 </w:t>
      </w:r>
    </w:p>
    <w:p w14:paraId="13FAD67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（二）评价对象与范围。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荣誉档案室建设项目全部支出，设备采购、系统开发、环境改造、后期运行效果。</w:t>
      </w:r>
    </w:p>
    <w:p w14:paraId="4A7AB2D4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（三）评价依据。</w:t>
      </w:r>
    </w:p>
    <w:p w14:paraId="568027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项目支出绩效评价管理办法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规范绩效评价流程、指标设定及结果应用 ，结合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《档案馆建设标准》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中对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库房环境、安防系统、数字化质量等技术规范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6B47511E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（四）评价原则、评价方法。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客观公正、科学规范、定量为主。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成本效益分析法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对比投入与产出效益；标杆对比法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参照同类档案馆建设标准；问卷调查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面向档案利用者发放问卷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72CE9093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（五）绩效评价指标体系。</w:t>
      </w:r>
    </w:p>
    <w:p w14:paraId="5A4B50BD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荣誉档案室建设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经费绩效评价指标体系包括一级指标、二级指标、三级指标，评价指标体系涵盖项目的产出、成本、效益、满意度四个方面，采用百分制的计分方式，满分100分。</w:t>
      </w:r>
    </w:p>
    <w:p w14:paraId="5B393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1.成本指标权重：分值20分，得分20分</w:t>
      </w:r>
    </w:p>
    <w:p w14:paraId="3900D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经济成本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指标——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预算控制数：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年度指标10万元，实际完成值10万元。完成了年初既定目标。</w:t>
      </w:r>
    </w:p>
    <w:p w14:paraId="3EFD1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2.产出指标权重：分值40分，得分40分</w:t>
      </w:r>
    </w:p>
    <w:p w14:paraId="020A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（1）数量指标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——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荣誉档案室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：分值13.33分，实际得分13.33分。完成1间荣誉档案室初步建设。</w:t>
      </w:r>
    </w:p>
    <w:p w14:paraId="127E9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制作荣誉奖牌展柜37组，展牌支架260个，台签及标签各265个，同时完成造型墙、门牌、奖牌复制等。</w:t>
      </w:r>
    </w:p>
    <w:p w14:paraId="18CB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（2）质量指标——保证荣誉档案室验收合格：分值13.33分，实际得分13.33分。项目经商务谈判确定建设方，建设内容经验收合格。</w:t>
      </w:r>
    </w:p>
    <w:p w14:paraId="5912E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（3）时效指标——按计划完成荣誉档案室建设：分值13.34分，实际得分13.34分。本年度计划完成荣誉档案室建设工作，完成率达98%，实际完成100%,如期完成建设。</w:t>
      </w:r>
    </w:p>
    <w:p w14:paraId="3E79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3.效益指标权重：分值20分，得分18分</w:t>
      </w:r>
    </w:p>
    <w:p w14:paraId="2FD6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（1）社会效益——完善档案馆服务职能：分值20分，实际得分18分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档案馆服务职能进一步完善。</w:t>
      </w:r>
    </w:p>
    <w:p w14:paraId="53639C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满意度指标权重：分值10分，得分10分。</w:t>
      </w:r>
    </w:p>
    <w:p w14:paraId="487FE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服务对象满意度指标——服务对象满意度：满意度100%，完成年度目标。荣誉档案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记录社会各领域的杰出成就，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对各单位荣誉档案收藏进馆并完好保存，同时对外开放参观，进一步提升了各单位及参观群众对档案服务工作的满意度。</w:t>
      </w:r>
    </w:p>
    <w:p w14:paraId="02E96D44">
      <w:pPr>
        <w:numPr>
          <w:ilvl w:val="0"/>
          <w:numId w:val="2"/>
        </w:numPr>
        <w:spacing w:line="560" w:lineRule="exact"/>
        <w:ind w:left="0" w:leftChars="0"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评价人员组成。</w:t>
      </w:r>
    </w:p>
    <w:p w14:paraId="3AA85C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项目负责人：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鱼 辉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巿档案馆馆长</w:t>
      </w:r>
    </w:p>
    <w:p w14:paraId="512D42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评价组成员：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李伟民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 xml:space="preserve"> 市档案馆办公室主任</w:t>
      </w:r>
    </w:p>
    <w:p w14:paraId="6E65565F">
      <w:pPr>
        <w:spacing w:line="560" w:lineRule="exact"/>
        <w:ind w:firstLine="2560" w:firstLineChars="8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吕建成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 xml:space="preserve"> 市档案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保管利用科负责人</w:t>
      </w:r>
    </w:p>
    <w:p w14:paraId="521A5E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评价组分工：项目负责人全程参与指导项目各阶段实施</w:t>
      </w:r>
    </w:p>
    <w:p w14:paraId="42D9A8E5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工作，评价组成员相互协助，严格按负责人的指导，认真开</w:t>
      </w:r>
    </w:p>
    <w:p w14:paraId="4C5E4F33">
      <w:pPr>
        <w:spacing w:line="56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展工作。</w:t>
      </w:r>
    </w:p>
    <w:p w14:paraId="51BCF219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（七）绩效评价工作过程。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根据本次项目特点及以往经验，将评价时间及主要工作进程安排如下：</w:t>
      </w:r>
    </w:p>
    <w:p w14:paraId="09C601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 前期准备</w:t>
      </w:r>
    </w:p>
    <w:p w14:paraId="052595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（1）成立评价工作组。</w:t>
      </w:r>
    </w:p>
    <w:p w14:paraId="011D9EF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（2）明确工作要求。</w:t>
      </w:r>
    </w:p>
    <w:p w14:paraId="24036D8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（3）下达项目绩效评价通知书。</w:t>
      </w:r>
    </w:p>
    <w:p w14:paraId="234D1E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 评价实施阶段</w:t>
      </w:r>
    </w:p>
    <w:p w14:paraId="145040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（1）开展前期调研。</w:t>
      </w:r>
    </w:p>
    <w:p w14:paraId="2B01F7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（2）制定评价工作方案和评价指标体系。</w:t>
      </w:r>
    </w:p>
    <w:p w14:paraId="4C39FA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（3）收集和审核基础资料数据核查、了解群众意见。</w:t>
      </w:r>
    </w:p>
    <w:p w14:paraId="4899A50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（4）综合分析评价阶段。</w:t>
      </w:r>
    </w:p>
    <w:p w14:paraId="25B297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（5）撰写与提交评价报告。</w:t>
      </w:r>
    </w:p>
    <w:p w14:paraId="11017E31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四、评价结论及分析</w:t>
      </w:r>
    </w:p>
    <w:p w14:paraId="3BFA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（一）综合评价情况及评价结论</w:t>
      </w:r>
    </w:p>
    <w:p w14:paraId="34B88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项目总体绩效评价分值100分，其中成本指标20分，得分20分；产出指标40分；得分37.34；效益指标：20分，得分18分；满意度指标10分，得分10分。综合得分98分，整体绩效评价高。</w:t>
      </w:r>
    </w:p>
    <w:p w14:paraId="25C1DC7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五、绩效评价指标分析</w:t>
      </w:r>
    </w:p>
    <w:p w14:paraId="05402C0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（一）项目决策情况。</w:t>
      </w:r>
    </w:p>
    <w:p w14:paraId="48F5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国家关于加强档案资源建设和文化传承的部署，解决本馆荣誉档案存储分散、利用效率低的问题，特立项建设荣誉档案室。项目经市档案馆馆务会议决定实施。根据1月5日市委常委会要求，决定在全市范围内开展荣誉类实物档案收集工作，由市档案馆负责建设“嘉峪关市档案馆荣誉档案室”。</w:t>
      </w:r>
    </w:p>
    <w:p w14:paraId="534FF5D9">
      <w:pPr>
        <w:numPr>
          <w:ilvl w:val="0"/>
          <w:numId w:val="3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项目过程情况。</w:t>
      </w:r>
    </w:p>
    <w:p w14:paraId="0077C16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经费支出均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根据我单位相关财务制度合法合规支付，资金支付管理完全符合相关规定。</w:t>
      </w:r>
    </w:p>
    <w:p w14:paraId="292CCB34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（三）项目产出情况。</w:t>
      </w:r>
    </w:p>
    <w:p w14:paraId="64EB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1间荣誉档案室初步建设，制作荣誉奖牌展柜37组，展牌支架260个，台签及标签各265个，同时完成造型墙、门牌、奖牌复制等。项目经商务谈判确定建设方，建设内容经验收合格。本年度计划完成荣誉档案室建设工作，完成率达98%，实际完成100%,如期完成建设。</w:t>
      </w:r>
    </w:p>
    <w:p w14:paraId="5145B60C">
      <w:pPr>
        <w:numPr>
          <w:ilvl w:val="0"/>
          <w:numId w:val="4"/>
        </w:num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项目效益情况。</w:t>
      </w:r>
    </w:p>
    <w:p w14:paraId="23D3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社会效益：分值20分，实际得分18分。</w:t>
      </w:r>
    </w:p>
    <w:p w14:paraId="1242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荣誉档案室不仅是历史的“存储库”，更是社会发展的“助推器”。它通过保存记忆、弘扬精神、凝聚共识，为社会提供持续的精神动力和文化滋养，助力构建和谐、进步、充满活力的社会环境。</w:t>
      </w:r>
    </w:p>
    <w:p w14:paraId="02EA979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项目主要经验及做法</w:t>
      </w:r>
    </w:p>
    <w:p w14:paraId="557EBAA8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提前预算，规范操作、严格控制开支范围，节约成本，提高效率；二是通过加强监督检查，对单位资金的使用及配套情况有了进一步的了解，规范了专项资金的使用。</w:t>
      </w:r>
      <w:r>
        <w:rPr>
          <w:rFonts w:hint="eastAsia"/>
        </w:rPr>
        <w:t xml:space="preserve">  </w:t>
      </w:r>
    </w:p>
    <w:p w14:paraId="65AD574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七、存在的问题及原因分析：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 w14:paraId="5977F373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八、有关建议。</w:t>
      </w:r>
    </w:p>
    <w:p w14:paraId="6B98A8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1. 强化全周期预算管理：后续项目需涵盖设备运维、耗材更换等长期成本，预留5%预备金。  </w:t>
      </w:r>
    </w:p>
    <w:p w14:paraId="15C098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2. 制定分级数字化标准：针对特殊载体档案（如奖章、证书）建立专项扫描规范。  </w:t>
      </w:r>
    </w:p>
    <w:p w14:paraId="2F9BE2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 xml:space="preserve">3. 拓展服务宣传渠道：通过新媒体平台推广荣誉档案资源，提升公众知晓率与利用率。 </w:t>
      </w:r>
    </w:p>
    <w:p w14:paraId="2361FF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4. 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评估机制：项目运行满一年后开展二次绩效评价，跟踪长期效益。</w:t>
      </w:r>
    </w:p>
    <w:p w14:paraId="462D50B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九、需要说明的问题：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 w14:paraId="7C77C104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736B6F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附件：荣誉档案室建设项目支出绩效评价表</w:t>
      </w:r>
    </w:p>
    <w:p w14:paraId="1E9A6216"/>
    <w:p w14:paraId="16641A36"/>
    <w:p w14:paraId="058F9942"/>
    <w:p w14:paraId="4BB56FB8"/>
    <w:p w14:paraId="5F40FFAA"/>
    <w:p w14:paraId="4900D247"/>
    <w:p w14:paraId="18BF67DB"/>
    <w:p w14:paraId="48CEBAF1"/>
    <w:p w14:paraId="09E610ED"/>
    <w:p w14:paraId="7E91643B"/>
    <w:p w14:paraId="52DDE543"/>
    <w:p w14:paraId="67FA266F"/>
    <w:p w14:paraId="1549E31D"/>
    <w:p w14:paraId="0AD2C56C"/>
    <w:p w14:paraId="2C613EE3"/>
    <w:p w14:paraId="2064BC7B"/>
    <w:p w14:paraId="0A53586A"/>
    <w:p w14:paraId="34208BEA"/>
    <w:p w14:paraId="36686AE1"/>
    <w:p w14:paraId="2DC32FB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90"/>
        <w:gridCol w:w="1077"/>
        <w:gridCol w:w="1278"/>
        <w:gridCol w:w="944"/>
        <w:gridCol w:w="2120"/>
        <w:gridCol w:w="658"/>
        <w:gridCol w:w="1114"/>
        <w:gridCol w:w="1316"/>
        <w:gridCol w:w="667"/>
        <w:gridCol w:w="625"/>
        <w:gridCol w:w="986"/>
        <w:gridCol w:w="750"/>
        <w:gridCol w:w="816"/>
      </w:tblGrid>
      <w:tr w14:paraId="1A91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Style w:val="5"/>
                <w:sz w:val="15"/>
                <w:szCs w:val="15"/>
                <w:bdr w:val="none" w:color="auto" w:sz="0" w:space="0"/>
                <w:lang w:val="en-US" w:eastAsia="zh-CN" w:bidi="ar"/>
              </w:rPr>
              <w:t>项目支出绩效评价表</w:t>
            </w:r>
          </w:p>
        </w:tc>
      </w:tr>
      <w:tr w14:paraId="403E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9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(2024年度)</w:t>
            </w:r>
          </w:p>
        </w:tc>
      </w:tr>
      <w:tr w14:paraId="667D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35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荣誉档案室建设项目</w:t>
            </w:r>
          </w:p>
        </w:tc>
      </w:tr>
      <w:tr w14:paraId="3E30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5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A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嘉峪关市档案馆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实施单位</w:t>
            </w:r>
          </w:p>
        </w:tc>
        <w:tc>
          <w:tcPr>
            <w:tcW w:w="11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嘉峪关市挡案馆</w:t>
            </w:r>
          </w:p>
        </w:tc>
      </w:tr>
      <w:tr w14:paraId="2D09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B23A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23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年初预算数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全年預算敷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全年执行数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执行率</w:t>
            </w:r>
            <w:r>
              <w:rPr>
                <w:rStyle w:val="6"/>
                <w:rFonts w:eastAsia="宋体"/>
                <w:sz w:val="15"/>
                <w:szCs w:val="15"/>
                <w:bdr w:val="none" w:color="auto" w:sz="0" w:space="0"/>
                <w:lang w:val="en-US" w:eastAsia="zh-CN" w:bidi="ar"/>
              </w:rPr>
              <w:t>(%)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F0A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项目资金（万元）</w:t>
            </w: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年度资金总额：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3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E04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2D71C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其中：财政拨款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4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F30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14F6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7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上年结转资金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nu!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4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9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A17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97CC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4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null</w:t>
            </w: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0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F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C20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  <w:tc>
          <w:tcPr>
            <w:tcW w:w="4356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10C1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459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A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25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预期目标</w:t>
            </w:r>
          </w:p>
        </w:tc>
        <w:tc>
          <w:tcPr>
            <w:tcW w:w="18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7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实际完成情况</w:t>
            </w:r>
          </w:p>
        </w:tc>
      </w:tr>
      <w:tr w14:paraId="1531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4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60D2B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5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3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完成荣誉档案室建设，提升档案资源利用效串，加强档案资源建设，提升档案服务职能。</w:t>
            </w:r>
          </w:p>
        </w:tc>
        <w:tc>
          <w:tcPr>
            <w:tcW w:w="18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</w:tr>
      <w:tr w14:paraId="7E24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5310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87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三级指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0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年度指标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实际完成值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完成率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7E95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绩效目标</w:t>
            </w:r>
          </w:p>
        </w:tc>
        <w:tc>
          <w:tcPr>
            <w:tcW w:w="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经济成本指标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预算控制数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2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&lt;=10万元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C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F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万元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5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FAF7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3A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B0C2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D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C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F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荣誉档案室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1间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F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76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28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B190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F2A52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5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保证荣誉档案室验收合格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=100%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D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13.33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26E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0C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1A9A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C8CF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2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按计划完成荣誉档案室建设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7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&gt;=98%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13.34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3B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96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88891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F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C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2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完善档案馆服务职能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进十步完善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7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100%-80%（含）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81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813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F6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28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7CD1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7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5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服务对象满意度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&gt;=98%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C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102.04%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B3A60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97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64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213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4C37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95B3">
            <w:pPr>
              <w:rPr>
                <w:rFonts w:hint="default" w:ascii="Arial" w:hAnsi="Arial" w:cs="Arial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17AC2AD9">
      <w:pPr>
        <w:rPr>
          <w:sz w:val="15"/>
          <w:szCs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7078A">
    <w:pPr>
      <w:autoSpaceDE w:val="0"/>
      <w:autoSpaceDN w:val="0"/>
      <w:spacing w:line="14" w:lineRule="auto"/>
      <w:jc w:val="left"/>
      <w:rPr>
        <w:rFonts w:ascii="仿宋" w:hAnsi="仿宋" w:eastAsia="仿宋" w:cs="仿宋"/>
        <w:sz w:val="20"/>
        <w:szCs w:val="32"/>
        <w:lang w:val="zh-CN" w:bidi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B0BA1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B0BA1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ascii="仿宋" w:hAnsi="仿宋" w:eastAsia="仿宋" w:cs="仿宋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9819005</wp:posOffset>
              </wp:positionV>
              <wp:extent cx="141605" cy="1397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BE318">
                          <w:pPr>
                            <w:autoSpaceDE w:val="0"/>
                            <w:autoSpaceDN w:val="0"/>
                            <w:spacing w:line="220" w:lineRule="exact"/>
                            <w:ind w:left="20"/>
                            <w:jc w:val="left"/>
                            <w:rPr>
                              <w:rFonts w:ascii="宋体" w:hAnsi="仿宋" w:eastAsia="仿宋" w:cs="仿宋"/>
                              <w:kern w:val="0"/>
                              <w:sz w:val="18"/>
                              <w:lang w:val="zh-CN" w:bidi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25pt;margin-top:773.15pt;height:11pt;width:11.15pt;mso-position-horizontal-relative:page;mso-position-vertical-relative:page;z-index:-251657216;mso-width-relative:page;mso-height-relative:page;" filled="f" stroked="f" coordsize="21600,21600" o:gfxdata="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WeU2NoAAAANAQAADwAAAAAAAAABACAAAAAiAAAAZHJzL2Rvd25yZXYueG1sUEsB&#10;AhQAFAAAAAgAh07iQPdvYN+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8BE318">
                    <w:pPr>
                      <w:autoSpaceDE w:val="0"/>
                      <w:autoSpaceDN w:val="0"/>
                      <w:spacing w:line="220" w:lineRule="exact"/>
                      <w:ind w:left="20"/>
                      <w:jc w:val="left"/>
                      <w:rPr>
                        <w:rFonts w:ascii="宋体" w:hAnsi="仿宋" w:eastAsia="仿宋" w:cs="仿宋"/>
                        <w:kern w:val="0"/>
                        <w:sz w:val="18"/>
                        <w:lang w:val="zh-CN" w:bidi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729CD"/>
    <w:multiLevelType w:val="singleLevel"/>
    <w:tmpl w:val="C19729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937F76"/>
    <w:multiLevelType w:val="singleLevel"/>
    <w:tmpl w:val="CF937F7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105C83C"/>
    <w:multiLevelType w:val="singleLevel"/>
    <w:tmpl w:val="E105C83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7135564"/>
    <w:multiLevelType w:val="singleLevel"/>
    <w:tmpl w:val="3713556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52ACE"/>
    <w:rsid w:val="152A0AA0"/>
    <w:rsid w:val="1A051230"/>
    <w:rsid w:val="1C4A60D6"/>
    <w:rsid w:val="3CAC611A"/>
    <w:rsid w:val="3E7569E0"/>
    <w:rsid w:val="40981ACE"/>
    <w:rsid w:val="44E30D12"/>
    <w:rsid w:val="531D74AC"/>
    <w:rsid w:val="5DAC5DFD"/>
    <w:rsid w:val="5E3038E0"/>
    <w:rsid w:val="617D0CAB"/>
    <w:rsid w:val="6C4367F5"/>
    <w:rsid w:val="716C009F"/>
    <w:rsid w:val="752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6">
    <w:name w:val="font0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2686</Words>
  <Characters>2802</Characters>
  <Lines>0</Lines>
  <Paragraphs>0</Paragraphs>
  <TotalTime>14</TotalTime>
  <ScaleCrop>false</ScaleCrop>
  <LinksUpToDate>false</LinksUpToDate>
  <CharactersWithSpaces>2877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2025-05-20T01:24:00Z</dcterms:created>
  <dc:creator>Administrator</dc:creator>
  <cp:lastModifiedBy>user</cp:lastModifiedBy>
  <cp:lastPrinted>2025-06-06T09:50:00Z</cp:lastPrinted>
  <dcterms:modified xsi:type="dcterms:W3CDTF">2025-09-22T09:07:51Z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732A905E025D406F898577C0202A890E_13</vt:lpwstr>
  </property>
  <property fmtid="{D5CDD505-2E9C-101B-9397-08002B2CF9AE}" pid="4" name="KSOTemplateDocerSaveRecord">
    <vt:lpwstr>eyJoZGlkIjoiYTk0ZTQ4MDMxZTkwYzFlNDhkYmM3OGY3NTU4MTViYWEifQ==</vt:lpwstr>
  </property>
</Properties>
</file>