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C3461">
      <w:pPr>
        <w:autoSpaceDE w:val="0"/>
        <w:autoSpaceDN w:val="0"/>
        <w:jc w:val="left"/>
        <w:rPr>
          <w:rFonts w:ascii="仿宋" w:hAnsi="仿宋" w:eastAsia="仿宋" w:cs="仿宋"/>
          <w:sz w:val="20"/>
          <w:szCs w:val="32"/>
          <w:lang w:val="zh-CN" w:bidi="zh-CN"/>
        </w:rPr>
      </w:pPr>
    </w:p>
    <w:p w14:paraId="4608C096">
      <w:pPr>
        <w:autoSpaceDE w:val="0"/>
        <w:autoSpaceDN w:val="0"/>
        <w:jc w:val="left"/>
        <w:rPr>
          <w:rFonts w:ascii="仿宋" w:hAnsi="仿宋" w:eastAsia="仿宋" w:cs="仿宋"/>
          <w:sz w:val="20"/>
          <w:szCs w:val="32"/>
          <w:lang w:val="zh-CN" w:bidi="zh-CN"/>
        </w:rPr>
      </w:pPr>
    </w:p>
    <w:p w14:paraId="06D3DDAC">
      <w:pPr>
        <w:autoSpaceDE w:val="0"/>
        <w:autoSpaceDN w:val="0"/>
        <w:jc w:val="left"/>
        <w:rPr>
          <w:rFonts w:ascii="仿宋" w:hAnsi="仿宋" w:eastAsia="仿宋" w:cs="仿宋"/>
          <w:sz w:val="20"/>
          <w:szCs w:val="32"/>
          <w:lang w:val="zh-CN" w:bidi="zh-CN"/>
        </w:rPr>
      </w:pPr>
    </w:p>
    <w:p w14:paraId="162B0AC3">
      <w:pPr>
        <w:autoSpaceDE w:val="0"/>
        <w:autoSpaceDN w:val="0"/>
        <w:jc w:val="left"/>
        <w:rPr>
          <w:rFonts w:ascii="仿宋" w:hAnsi="仿宋" w:eastAsia="仿宋" w:cs="仿宋"/>
          <w:sz w:val="20"/>
          <w:szCs w:val="32"/>
          <w:lang w:val="zh-CN" w:bidi="zh-CN"/>
        </w:rPr>
      </w:pPr>
    </w:p>
    <w:p w14:paraId="47CFEB71">
      <w:pPr>
        <w:autoSpaceDE w:val="0"/>
        <w:autoSpaceDN w:val="0"/>
        <w:jc w:val="left"/>
        <w:rPr>
          <w:rFonts w:ascii="仿宋" w:hAnsi="仿宋" w:eastAsia="仿宋" w:cs="仿宋"/>
          <w:sz w:val="20"/>
          <w:szCs w:val="32"/>
          <w:lang w:val="zh-CN" w:bidi="zh-CN"/>
        </w:rPr>
      </w:pPr>
    </w:p>
    <w:p w14:paraId="5F1289A0">
      <w:pPr>
        <w:autoSpaceDE w:val="0"/>
        <w:autoSpaceDN w:val="0"/>
        <w:jc w:val="left"/>
        <w:rPr>
          <w:rFonts w:ascii="仿宋" w:hAnsi="仿宋" w:eastAsia="仿宋" w:cs="仿宋"/>
          <w:sz w:val="20"/>
          <w:szCs w:val="32"/>
          <w:lang w:val="zh-CN" w:bidi="zh-CN"/>
        </w:rPr>
      </w:pPr>
    </w:p>
    <w:p w14:paraId="6C28D299">
      <w:pPr>
        <w:autoSpaceDE w:val="0"/>
        <w:autoSpaceDN w:val="0"/>
        <w:jc w:val="left"/>
        <w:rPr>
          <w:rFonts w:ascii="仿宋" w:hAnsi="仿宋" w:eastAsia="仿宋" w:cs="仿宋"/>
          <w:sz w:val="20"/>
          <w:szCs w:val="32"/>
          <w:lang w:val="zh-CN" w:bidi="zh-CN"/>
        </w:rPr>
      </w:pPr>
    </w:p>
    <w:p w14:paraId="19298CAF">
      <w:pPr>
        <w:autoSpaceDE w:val="0"/>
        <w:autoSpaceDN w:val="0"/>
        <w:spacing w:before="12"/>
        <w:jc w:val="left"/>
        <w:rPr>
          <w:rFonts w:ascii="仿宋" w:hAnsi="仿宋" w:eastAsia="仿宋" w:cs="仿宋"/>
          <w:sz w:val="27"/>
          <w:szCs w:val="32"/>
          <w:lang w:val="zh-CN" w:bidi="zh-CN"/>
        </w:rPr>
      </w:pPr>
    </w:p>
    <w:p w14:paraId="6926D2EC">
      <w:pPr>
        <w:autoSpaceDE w:val="0"/>
        <w:autoSpaceDN w:val="0"/>
        <w:spacing w:before="37"/>
        <w:ind w:left="1045" w:right="1024"/>
        <w:jc w:val="center"/>
        <w:outlineLvl w:val="1"/>
        <w:rPr>
          <w:rFonts w:ascii="宋体" w:hAnsi="宋体" w:eastAsia="宋体" w:cs="宋体"/>
          <w:b/>
          <w:bCs/>
          <w:sz w:val="44"/>
          <w:szCs w:val="44"/>
          <w:lang w:val="zh-CN" w:bidi="zh-CN"/>
        </w:rPr>
      </w:pPr>
      <w:r>
        <w:rPr>
          <w:rFonts w:hint="eastAsia" w:ascii="宋体" w:hAnsi="宋体" w:eastAsia="宋体" w:cs="宋体"/>
          <w:b/>
          <w:bCs/>
          <w:sz w:val="44"/>
          <w:szCs w:val="44"/>
          <w:lang w:val="en-US" w:bidi="zh-CN"/>
        </w:rPr>
        <w:t>档案管护费</w:t>
      </w:r>
      <w:r>
        <w:rPr>
          <w:rFonts w:ascii="宋体" w:hAnsi="宋体" w:eastAsia="宋体" w:cs="宋体"/>
          <w:b/>
          <w:bCs/>
          <w:sz w:val="44"/>
          <w:szCs w:val="44"/>
          <w:lang w:val="zh-CN" w:bidi="zh-CN"/>
        </w:rPr>
        <w:t>项目支出绩效评价报告</w:t>
      </w:r>
    </w:p>
    <w:p w14:paraId="5DD520E8">
      <w:pPr>
        <w:autoSpaceDE w:val="0"/>
        <w:autoSpaceDN w:val="0"/>
        <w:jc w:val="left"/>
        <w:rPr>
          <w:rFonts w:ascii="宋体" w:hAnsi="仿宋" w:eastAsia="仿宋" w:cs="仿宋"/>
          <w:b/>
          <w:sz w:val="44"/>
          <w:szCs w:val="32"/>
          <w:lang w:val="zh-CN" w:bidi="zh-CN"/>
        </w:rPr>
      </w:pPr>
    </w:p>
    <w:p w14:paraId="16072868">
      <w:pPr>
        <w:autoSpaceDE w:val="0"/>
        <w:autoSpaceDN w:val="0"/>
        <w:jc w:val="left"/>
        <w:rPr>
          <w:rFonts w:ascii="宋体" w:hAnsi="仿宋" w:eastAsia="仿宋" w:cs="仿宋"/>
          <w:b/>
          <w:sz w:val="44"/>
          <w:szCs w:val="32"/>
          <w:lang w:val="zh-CN" w:bidi="zh-CN"/>
        </w:rPr>
      </w:pPr>
    </w:p>
    <w:p w14:paraId="0E190A6F">
      <w:pPr>
        <w:autoSpaceDE w:val="0"/>
        <w:autoSpaceDN w:val="0"/>
        <w:jc w:val="left"/>
        <w:rPr>
          <w:rFonts w:ascii="宋体" w:hAnsi="仿宋" w:eastAsia="仿宋" w:cs="仿宋"/>
          <w:b/>
          <w:sz w:val="44"/>
          <w:szCs w:val="32"/>
          <w:lang w:val="zh-CN" w:bidi="zh-CN"/>
        </w:rPr>
      </w:pPr>
    </w:p>
    <w:p w14:paraId="654ECA67">
      <w:pPr>
        <w:autoSpaceDE w:val="0"/>
        <w:autoSpaceDN w:val="0"/>
        <w:jc w:val="left"/>
        <w:rPr>
          <w:rFonts w:ascii="宋体" w:hAnsi="仿宋" w:eastAsia="仿宋" w:cs="仿宋"/>
          <w:b/>
          <w:sz w:val="44"/>
          <w:szCs w:val="32"/>
          <w:lang w:val="zh-CN" w:bidi="zh-CN"/>
        </w:rPr>
      </w:pPr>
    </w:p>
    <w:p w14:paraId="476E9367">
      <w:pPr>
        <w:autoSpaceDE w:val="0"/>
        <w:autoSpaceDN w:val="0"/>
        <w:jc w:val="left"/>
        <w:rPr>
          <w:rFonts w:ascii="宋体" w:hAnsi="仿宋" w:eastAsia="仿宋" w:cs="仿宋"/>
          <w:b/>
          <w:sz w:val="44"/>
          <w:szCs w:val="32"/>
          <w:lang w:val="zh-CN" w:bidi="zh-CN"/>
        </w:rPr>
      </w:pPr>
    </w:p>
    <w:p w14:paraId="1A8BF254">
      <w:pPr>
        <w:autoSpaceDE w:val="0"/>
        <w:autoSpaceDN w:val="0"/>
        <w:spacing w:before="4"/>
        <w:jc w:val="left"/>
        <w:rPr>
          <w:rFonts w:ascii="宋体" w:hAnsi="仿宋" w:eastAsia="仿宋" w:cs="仿宋"/>
          <w:b/>
          <w:sz w:val="33"/>
          <w:szCs w:val="32"/>
          <w:lang w:val="zh-CN" w:bidi="zh-CN"/>
        </w:rPr>
      </w:pPr>
    </w:p>
    <w:p w14:paraId="7D28949A">
      <w:pPr>
        <w:tabs>
          <w:tab w:val="left" w:pos="6559"/>
        </w:tabs>
        <w:autoSpaceDE w:val="0"/>
        <w:autoSpaceDN w:val="0"/>
        <w:spacing w:line="338" w:lineRule="auto"/>
        <w:ind w:left="1601" w:right="2609"/>
        <w:rPr>
          <w:rFonts w:ascii="Times New Roman" w:hAnsi="仿宋" w:eastAsia="Times New Roman" w:cs="仿宋"/>
          <w:sz w:val="32"/>
          <w:szCs w:val="32"/>
          <w:lang w:val="zh-CN" w:bidi="zh-CN"/>
        </w:rPr>
      </w:pPr>
      <w:r>
        <w:rPr>
          <w:rFonts w:ascii="仿宋" w:hAnsi="仿宋" w:eastAsia="仿宋" w:cs="仿宋"/>
          <w:sz w:val="32"/>
          <w:szCs w:val="32"/>
          <w:lang w:val="zh-CN" w:bidi="zh-CN"/>
        </w:rPr>
        <w:t>项目名称：</w:t>
      </w:r>
      <w:r>
        <w:rPr>
          <w:rFonts w:ascii="Times New Roman" w:hAnsi="仿宋" w:eastAsia="Times New Roman" w:cs="仿宋"/>
          <w:w w:val="99"/>
          <w:sz w:val="32"/>
          <w:szCs w:val="32"/>
          <w:u w:val="single"/>
          <w:lang w:val="zh-CN" w:bidi="zh-CN"/>
        </w:rPr>
        <w:t xml:space="preserve"> </w:t>
      </w:r>
      <w:r>
        <w:rPr>
          <w:rFonts w:hint="eastAsia" w:ascii="Times New Roman" w:hAnsi="仿宋" w:eastAsia="Times New Roman" w:cs="仿宋"/>
          <w:w w:val="99"/>
          <w:sz w:val="32"/>
          <w:szCs w:val="32"/>
          <w:u w:val="single"/>
          <w:lang w:val="en-US" w:bidi="zh-CN"/>
        </w:rPr>
        <w:t xml:space="preserve">   档案馆档案管护费</w:t>
      </w:r>
      <w:r>
        <w:rPr>
          <w:rFonts w:ascii="Times New Roman" w:hAnsi="仿宋" w:eastAsia="Times New Roman" w:cs="仿宋"/>
          <w:sz w:val="32"/>
          <w:szCs w:val="32"/>
          <w:u w:val="single"/>
          <w:lang w:val="zh-CN" w:bidi="zh-CN"/>
        </w:rPr>
        <w:tab/>
      </w:r>
      <w:r>
        <w:rPr>
          <w:rFonts w:ascii="Times New Roman" w:hAnsi="仿宋" w:eastAsia="Times New Roman" w:cs="仿宋"/>
          <w:sz w:val="32"/>
          <w:szCs w:val="32"/>
          <w:u w:val="single"/>
          <w:lang w:val="zh-CN" w:bidi="zh-CN"/>
        </w:rPr>
        <w:t xml:space="preserve">                     </w:t>
      </w:r>
      <w:r>
        <w:rPr>
          <w:rFonts w:ascii="仿宋" w:hAnsi="仿宋" w:eastAsia="仿宋" w:cs="仿宋"/>
          <w:w w:val="95"/>
          <w:sz w:val="32"/>
          <w:szCs w:val="32"/>
          <w:lang w:val="zh-CN" w:bidi="zh-CN"/>
        </w:rPr>
        <w:t>项目主管部门：</w:t>
      </w:r>
      <w:r>
        <w:rPr>
          <w:rFonts w:hint="eastAsia" w:ascii="仿宋" w:hAnsi="仿宋" w:eastAsia="仿宋" w:cs="仿宋"/>
          <w:w w:val="95"/>
          <w:sz w:val="32"/>
          <w:szCs w:val="32"/>
          <w:lang w:val="en-US" w:bidi="zh-CN"/>
        </w:rPr>
        <w:t xml:space="preserve"> </w:t>
      </w:r>
      <w:r>
        <w:rPr>
          <w:rFonts w:hint="eastAsia" w:ascii="Times New Roman" w:hAnsi="仿宋" w:eastAsia="Times New Roman" w:cs="仿宋"/>
          <w:w w:val="95"/>
          <w:sz w:val="32"/>
          <w:szCs w:val="32"/>
          <w:u w:val="single"/>
          <w:lang w:val="en-US" w:bidi="zh-CN"/>
        </w:rPr>
        <w:t>嘉峪关市档案馆</w:t>
      </w:r>
      <w:r>
        <w:rPr>
          <w:rFonts w:ascii="仿宋" w:hAnsi="仿宋" w:eastAsia="仿宋" w:cs="仿宋"/>
          <w:w w:val="95"/>
          <w:sz w:val="32"/>
          <w:szCs w:val="32"/>
          <w:u w:val="single"/>
          <w:lang w:val="zh-CN" w:bidi="zh-CN"/>
        </w:rPr>
        <w:tab/>
      </w:r>
      <w:r>
        <w:rPr>
          <w:rFonts w:ascii="仿宋" w:hAnsi="仿宋" w:eastAsia="仿宋" w:cs="仿宋"/>
          <w:w w:val="95"/>
          <w:sz w:val="32"/>
          <w:szCs w:val="32"/>
          <w:u w:val="single"/>
          <w:lang w:val="zh-CN" w:bidi="zh-CN"/>
        </w:rPr>
        <w:t xml:space="preserve">                </w:t>
      </w:r>
      <w:r>
        <w:rPr>
          <w:rFonts w:ascii="仿宋" w:hAnsi="仿宋" w:eastAsia="仿宋" w:cs="仿宋"/>
          <w:w w:val="95"/>
          <w:sz w:val="32"/>
          <w:szCs w:val="32"/>
          <w:lang w:val="zh-CN" w:bidi="zh-CN"/>
        </w:rPr>
        <w:t>评价实施部门：</w:t>
      </w:r>
      <w:r>
        <w:rPr>
          <w:rFonts w:hint="eastAsia" w:ascii="仿宋" w:hAnsi="仿宋" w:eastAsia="仿宋" w:cs="仿宋"/>
          <w:w w:val="95"/>
          <w:sz w:val="32"/>
          <w:szCs w:val="32"/>
          <w:lang w:val="en-US" w:bidi="zh-CN"/>
        </w:rPr>
        <w:t xml:space="preserve"> </w:t>
      </w:r>
      <w:r>
        <w:rPr>
          <w:rFonts w:hint="eastAsia" w:ascii="Times New Roman" w:hAnsi="仿宋" w:eastAsia="Times New Roman" w:cs="仿宋"/>
          <w:w w:val="95"/>
          <w:sz w:val="32"/>
          <w:szCs w:val="32"/>
          <w:u w:val="single"/>
          <w:lang w:val="en-US" w:bidi="zh-CN"/>
        </w:rPr>
        <w:t>嘉峪关市档案馆</w:t>
      </w:r>
      <w:r>
        <w:rPr>
          <w:rFonts w:ascii="仿宋" w:hAnsi="仿宋" w:eastAsia="仿宋" w:cs="仿宋"/>
          <w:w w:val="95"/>
          <w:sz w:val="32"/>
          <w:szCs w:val="32"/>
          <w:u w:val="single"/>
          <w:lang w:val="zh-CN" w:bidi="zh-CN"/>
        </w:rPr>
        <w:tab/>
      </w:r>
      <w:r>
        <w:rPr>
          <w:rFonts w:ascii="仿宋" w:hAnsi="仿宋" w:eastAsia="仿宋" w:cs="仿宋"/>
          <w:w w:val="95"/>
          <w:sz w:val="32"/>
          <w:szCs w:val="32"/>
          <w:u w:val="single"/>
          <w:lang w:val="zh-CN" w:bidi="zh-CN"/>
        </w:rPr>
        <w:t xml:space="preserve">                </w:t>
      </w:r>
      <w:r>
        <w:rPr>
          <w:rFonts w:ascii="仿宋" w:hAnsi="仿宋" w:eastAsia="仿宋" w:cs="仿宋"/>
          <w:w w:val="95"/>
          <w:sz w:val="32"/>
          <w:szCs w:val="32"/>
          <w:lang w:val="zh-CN" w:bidi="zh-CN"/>
        </w:rPr>
        <w:t>评价机构名称：</w:t>
      </w:r>
      <w:r>
        <w:rPr>
          <w:rFonts w:ascii="Times New Roman" w:hAnsi="仿宋" w:eastAsia="Times New Roman" w:cs="仿宋"/>
          <w:sz w:val="32"/>
          <w:szCs w:val="32"/>
          <w:u w:val="single"/>
          <w:lang w:val="zh-CN" w:bidi="zh-CN"/>
        </w:rPr>
        <w:tab/>
      </w:r>
    </w:p>
    <w:p w14:paraId="4A1DF553">
      <w:pPr>
        <w:autoSpaceDE w:val="0"/>
        <w:autoSpaceDN w:val="0"/>
        <w:jc w:val="left"/>
        <w:rPr>
          <w:rFonts w:ascii="Times New Roman" w:hAnsi="仿宋" w:eastAsia="仿宋" w:cs="仿宋"/>
          <w:sz w:val="20"/>
          <w:szCs w:val="32"/>
          <w:lang w:val="zh-CN" w:bidi="zh-CN"/>
        </w:rPr>
      </w:pPr>
    </w:p>
    <w:p w14:paraId="0BE1F705">
      <w:pPr>
        <w:autoSpaceDE w:val="0"/>
        <w:autoSpaceDN w:val="0"/>
        <w:jc w:val="left"/>
        <w:rPr>
          <w:rFonts w:ascii="Times New Roman" w:hAnsi="仿宋" w:eastAsia="仿宋" w:cs="仿宋"/>
          <w:sz w:val="20"/>
          <w:szCs w:val="32"/>
          <w:lang w:val="zh-CN" w:bidi="zh-CN"/>
        </w:rPr>
      </w:pPr>
    </w:p>
    <w:p w14:paraId="4519E783">
      <w:pPr>
        <w:autoSpaceDE w:val="0"/>
        <w:autoSpaceDN w:val="0"/>
        <w:jc w:val="left"/>
        <w:rPr>
          <w:rFonts w:ascii="Times New Roman" w:hAnsi="仿宋" w:eastAsia="仿宋" w:cs="仿宋"/>
          <w:sz w:val="20"/>
          <w:szCs w:val="32"/>
          <w:lang w:val="zh-CN" w:bidi="zh-CN"/>
        </w:rPr>
      </w:pPr>
    </w:p>
    <w:p w14:paraId="7E2C7C94">
      <w:pPr>
        <w:autoSpaceDE w:val="0"/>
        <w:autoSpaceDN w:val="0"/>
        <w:jc w:val="left"/>
        <w:rPr>
          <w:rFonts w:ascii="Times New Roman" w:hAnsi="仿宋" w:eastAsia="仿宋" w:cs="仿宋"/>
          <w:sz w:val="20"/>
          <w:szCs w:val="32"/>
          <w:lang w:val="zh-CN" w:bidi="zh-CN"/>
        </w:rPr>
      </w:pPr>
    </w:p>
    <w:p w14:paraId="11E38DEB">
      <w:pPr>
        <w:autoSpaceDE w:val="0"/>
        <w:autoSpaceDN w:val="0"/>
        <w:jc w:val="left"/>
        <w:rPr>
          <w:rFonts w:ascii="Times New Roman" w:hAnsi="仿宋" w:eastAsia="仿宋" w:cs="仿宋"/>
          <w:sz w:val="20"/>
          <w:szCs w:val="32"/>
          <w:lang w:val="zh-CN" w:bidi="zh-CN"/>
        </w:rPr>
      </w:pPr>
    </w:p>
    <w:p w14:paraId="363C1082">
      <w:pPr>
        <w:autoSpaceDE w:val="0"/>
        <w:autoSpaceDN w:val="0"/>
        <w:jc w:val="left"/>
        <w:rPr>
          <w:rFonts w:ascii="Times New Roman" w:hAnsi="仿宋" w:eastAsia="仿宋" w:cs="仿宋"/>
          <w:sz w:val="20"/>
          <w:szCs w:val="32"/>
          <w:lang w:val="zh-CN" w:bidi="zh-CN"/>
        </w:rPr>
      </w:pPr>
    </w:p>
    <w:p w14:paraId="3FD6E7F2">
      <w:pPr>
        <w:autoSpaceDE w:val="0"/>
        <w:autoSpaceDN w:val="0"/>
        <w:jc w:val="left"/>
        <w:rPr>
          <w:rFonts w:ascii="Times New Roman" w:hAnsi="仿宋" w:eastAsia="仿宋" w:cs="仿宋"/>
          <w:sz w:val="20"/>
          <w:szCs w:val="32"/>
          <w:lang w:val="zh-CN" w:bidi="zh-CN"/>
        </w:rPr>
      </w:pPr>
    </w:p>
    <w:p w14:paraId="4C9AA3EF">
      <w:pPr>
        <w:autoSpaceDE w:val="0"/>
        <w:autoSpaceDN w:val="0"/>
        <w:jc w:val="left"/>
        <w:rPr>
          <w:rFonts w:ascii="Times New Roman" w:hAnsi="仿宋" w:eastAsia="仿宋" w:cs="仿宋"/>
          <w:sz w:val="20"/>
          <w:szCs w:val="32"/>
          <w:lang w:val="zh-CN" w:bidi="zh-CN"/>
        </w:rPr>
      </w:pPr>
    </w:p>
    <w:p w14:paraId="367C21C1">
      <w:pPr>
        <w:autoSpaceDE w:val="0"/>
        <w:autoSpaceDN w:val="0"/>
        <w:jc w:val="left"/>
        <w:rPr>
          <w:rFonts w:ascii="Times New Roman" w:hAnsi="仿宋" w:eastAsia="仿宋" w:cs="仿宋"/>
          <w:sz w:val="20"/>
          <w:szCs w:val="32"/>
          <w:lang w:val="zh-CN" w:bidi="zh-CN"/>
        </w:rPr>
      </w:pPr>
    </w:p>
    <w:p w14:paraId="7BFEDC05">
      <w:pPr>
        <w:autoSpaceDE w:val="0"/>
        <w:autoSpaceDN w:val="0"/>
        <w:spacing w:before="4"/>
        <w:jc w:val="left"/>
        <w:rPr>
          <w:rFonts w:ascii="Times New Roman" w:hAnsi="仿宋" w:eastAsia="仿宋" w:cs="仿宋"/>
          <w:sz w:val="16"/>
          <w:szCs w:val="32"/>
          <w:lang w:val="zh-CN" w:bidi="zh-CN"/>
        </w:rPr>
      </w:pPr>
    </w:p>
    <w:p w14:paraId="4A8A1027">
      <w:pPr>
        <w:autoSpaceDE w:val="0"/>
        <w:autoSpaceDN w:val="0"/>
        <w:spacing w:before="55"/>
        <w:ind w:left="497" w:right="1024"/>
        <w:jc w:val="center"/>
        <w:rPr>
          <w:rFonts w:ascii="仿宋" w:hAnsi="仿宋" w:eastAsia="仿宋" w:cs="仿宋"/>
          <w:sz w:val="32"/>
          <w:szCs w:val="32"/>
          <w:lang w:val="zh-CN" w:bidi="zh-CN"/>
        </w:rPr>
      </w:pPr>
      <w:r>
        <w:rPr>
          <w:rFonts w:hint="eastAsia" w:ascii="仿宋" w:hAnsi="仿宋" w:eastAsia="仿宋" w:cs="仿宋"/>
          <w:sz w:val="32"/>
          <w:szCs w:val="32"/>
          <w:lang w:val="en-US" w:bidi="zh-CN"/>
        </w:rPr>
        <w:t>2025</w:t>
      </w:r>
      <w:r>
        <w:rPr>
          <w:rFonts w:ascii="仿宋" w:hAnsi="仿宋" w:eastAsia="仿宋" w:cs="仿宋"/>
          <w:sz w:val="32"/>
          <w:szCs w:val="32"/>
          <w:lang w:val="zh-CN" w:bidi="zh-CN"/>
        </w:rPr>
        <w:t>年</w:t>
      </w:r>
      <w:r>
        <w:rPr>
          <w:rFonts w:hint="eastAsia" w:ascii="仿宋" w:hAnsi="仿宋" w:eastAsia="仿宋" w:cs="仿宋"/>
          <w:sz w:val="32"/>
          <w:szCs w:val="32"/>
          <w:lang w:val="en-US" w:bidi="zh-CN"/>
        </w:rPr>
        <w:t>6</w:t>
      </w:r>
      <w:r>
        <w:rPr>
          <w:rFonts w:ascii="仿宋" w:hAnsi="仿宋" w:eastAsia="仿宋" w:cs="仿宋"/>
          <w:sz w:val="32"/>
          <w:szCs w:val="32"/>
          <w:lang w:val="zh-CN" w:bidi="zh-CN"/>
        </w:rPr>
        <w:t>月</w:t>
      </w:r>
    </w:p>
    <w:p w14:paraId="41D04B32">
      <w:pPr>
        <w:jc w:val="center"/>
        <w:sectPr>
          <w:footerReference r:id="rId3" w:type="default"/>
          <w:pgSz w:w="11920" w:h="16850"/>
          <w:pgMar w:top="1600" w:right="1380" w:bottom="1340" w:left="1360" w:header="0" w:footer="1157" w:gutter="0"/>
          <w:pgBorders>
            <w:top w:val="none" w:sz="0" w:space="0"/>
            <w:left w:val="none" w:sz="0" w:space="0"/>
            <w:bottom w:val="none" w:sz="0" w:space="0"/>
            <w:right w:val="none" w:sz="0" w:space="0"/>
          </w:pgBorders>
          <w:cols w:space="720" w:num="1"/>
        </w:sectPr>
      </w:pPr>
    </w:p>
    <w:p w14:paraId="2CF58DC0">
      <w:pPr>
        <w:spacing w:line="560" w:lineRule="exact"/>
        <w:jc w:val="center"/>
        <w:rPr>
          <w:rFonts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报告摘要</w:t>
      </w:r>
    </w:p>
    <w:p w14:paraId="0B567E15">
      <w:pPr>
        <w:spacing w:line="560" w:lineRule="exact"/>
        <w:rPr>
          <w:rFonts w:ascii="仿宋_GB2312" w:hAnsi="仿宋_GB2312" w:eastAsia="仿宋_GB2312" w:cs="仿宋_GB2312"/>
          <w:sz w:val="32"/>
          <w:szCs w:val="32"/>
          <w:lang w:val="zh-CN"/>
        </w:rPr>
      </w:pPr>
    </w:p>
    <w:p w14:paraId="249BCC57">
      <w:pPr>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一、项目基本情况</w:t>
      </w:r>
    </w:p>
    <w:p w14:paraId="5EE22231">
      <w:pPr>
        <w:spacing w:line="560" w:lineRule="exact"/>
        <w:ind w:firstLine="643" w:firstLineChars="200"/>
        <w:rPr>
          <w:rFonts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（一）项目立项背景及实施目的</w:t>
      </w:r>
    </w:p>
    <w:p w14:paraId="5D8D63B7">
      <w:pPr>
        <w:spacing w:line="560" w:lineRule="exact"/>
        <w:ind w:firstLine="643" w:firstLineChars="200"/>
        <w:rPr>
          <w:rFonts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（二）项目预算安排和支出情况</w:t>
      </w:r>
    </w:p>
    <w:p w14:paraId="3FAD8109">
      <w:pPr>
        <w:spacing w:line="560" w:lineRule="exact"/>
        <w:ind w:firstLine="643" w:firstLineChars="200"/>
        <w:rPr>
          <w:rFonts w:ascii="仿宋_GB2312" w:hAnsi="仿宋_GB2312" w:eastAsia="仿宋_GB2312" w:cs="仿宋_GB2312"/>
          <w:sz w:val="32"/>
          <w:szCs w:val="32"/>
          <w:lang w:val="zh-CN"/>
        </w:rPr>
      </w:pPr>
      <w:r>
        <w:rPr>
          <w:rFonts w:hint="eastAsia" w:ascii="楷体_GB2312" w:hAnsi="楷体_GB2312" w:eastAsia="楷体_GB2312" w:cs="楷体_GB2312"/>
          <w:b/>
          <w:bCs/>
          <w:sz w:val="32"/>
          <w:szCs w:val="32"/>
          <w:lang w:val="zh-CN"/>
        </w:rPr>
        <w:t>（三）项目主要内容和实施情况</w:t>
      </w:r>
    </w:p>
    <w:p w14:paraId="3BEBCF82">
      <w:pPr>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二、项目绩效目标</w:t>
      </w:r>
    </w:p>
    <w:p w14:paraId="68D26DC2">
      <w:pPr>
        <w:spacing w:line="560" w:lineRule="exact"/>
        <w:ind w:firstLine="643" w:firstLineChars="200"/>
        <w:rPr>
          <w:rFonts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（一）总体绩效目标</w:t>
      </w:r>
    </w:p>
    <w:p w14:paraId="0448E635">
      <w:pPr>
        <w:spacing w:line="560" w:lineRule="exact"/>
        <w:ind w:firstLine="643" w:firstLineChars="200"/>
        <w:rPr>
          <w:rFonts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（二）XX年度（或阶段性）绩效目标</w:t>
      </w:r>
    </w:p>
    <w:p w14:paraId="0E496EAB">
      <w:pPr>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三、评价基本情况</w:t>
      </w:r>
    </w:p>
    <w:p w14:paraId="3FDDD400">
      <w:pPr>
        <w:spacing w:line="560" w:lineRule="exact"/>
        <w:ind w:firstLine="643" w:firstLineChars="200"/>
        <w:rPr>
          <w:rFonts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（一）绩效评价目的、对象和范围。</w:t>
      </w:r>
    </w:p>
    <w:p w14:paraId="48311DD5">
      <w:pPr>
        <w:spacing w:line="560" w:lineRule="exact"/>
        <w:ind w:firstLine="643" w:firstLineChars="200"/>
        <w:rPr>
          <w:rFonts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（二）绩效评价原则、评价指标体系（简要说明）、评价方 法、评价标准等。</w:t>
      </w:r>
    </w:p>
    <w:p w14:paraId="25212942">
      <w:pPr>
        <w:spacing w:line="560" w:lineRule="exact"/>
        <w:ind w:firstLine="643" w:firstLineChars="200"/>
        <w:rPr>
          <w:rFonts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（三）绩效评价工作过程。</w:t>
      </w:r>
    </w:p>
    <w:p w14:paraId="2235346F">
      <w:pPr>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四、评价结论和绩效分析</w:t>
      </w:r>
    </w:p>
    <w:p w14:paraId="2901FCCE">
      <w:pPr>
        <w:spacing w:line="560" w:lineRule="exact"/>
        <w:ind w:firstLine="643" w:firstLineChars="200"/>
        <w:rPr>
          <w:rFonts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（一）综合评价结论</w:t>
      </w:r>
    </w:p>
    <w:p w14:paraId="4FC63A8C">
      <w:pPr>
        <w:spacing w:line="560" w:lineRule="exact"/>
        <w:ind w:firstLine="643" w:firstLineChars="200"/>
        <w:rPr>
          <w:rFonts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（二）绩效分析</w:t>
      </w:r>
    </w:p>
    <w:p w14:paraId="1BEEEA0B">
      <w:pPr>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五、存在问题及原因分析</w:t>
      </w:r>
    </w:p>
    <w:p w14:paraId="429FC812">
      <w:pPr>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六、有关建议</w:t>
      </w:r>
    </w:p>
    <w:p w14:paraId="53B6C599">
      <w:pPr>
        <w:spacing w:line="560" w:lineRule="exact"/>
        <w:rPr>
          <w:rFonts w:ascii="仿宋_GB2312" w:hAnsi="仿宋_GB2312" w:eastAsia="仿宋_GB2312" w:cs="仿宋_GB2312"/>
          <w:sz w:val="32"/>
          <w:szCs w:val="32"/>
          <w:lang w:val="zh-CN"/>
        </w:rPr>
      </w:pPr>
    </w:p>
    <w:p w14:paraId="4966A695">
      <w:pPr>
        <w:spacing w:line="560" w:lineRule="exact"/>
        <w:rPr>
          <w:rFonts w:ascii="仿宋_GB2312" w:hAnsi="仿宋_GB2312" w:eastAsia="仿宋_GB2312" w:cs="仿宋_GB2312"/>
          <w:sz w:val="32"/>
          <w:szCs w:val="32"/>
          <w:lang w:val="zh-CN"/>
        </w:rPr>
      </w:pPr>
    </w:p>
    <w:p w14:paraId="652369ED">
      <w:pPr>
        <w:spacing w:line="560" w:lineRule="exact"/>
        <w:rPr>
          <w:rFonts w:ascii="仿宋_GB2312" w:hAnsi="仿宋_GB2312" w:eastAsia="仿宋_GB2312" w:cs="仿宋_GB2312"/>
          <w:sz w:val="32"/>
          <w:szCs w:val="32"/>
          <w:lang w:val="zh-CN"/>
        </w:rPr>
      </w:pPr>
    </w:p>
    <w:p w14:paraId="1E63D963">
      <w:pPr>
        <w:spacing w:line="560" w:lineRule="exact"/>
        <w:rPr>
          <w:rFonts w:ascii="仿宋_GB2312" w:hAnsi="仿宋_GB2312" w:eastAsia="仿宋_GB2312" w:cs="仿宋_GB2312"/>
          <w:sz w:val="32"/>
          <w:szCs w:val="32"/>
          <w:lang w:val="zh-CN"/>
        </w:rPr>
      </w:pPr>
    </w:p>
    <w:p w14:paraId="06C31D8A">
      <w:pPr>
        <w:spacing w:line="560" w:lineRule="exact"/>
        <w:rPr>
          <w:rFonts w:ascii="仿宋_GB2312" w:hAnsi="仿宋_GB2312" w:eastAsia="仿宋_GB2312" w:cs="仿宋_GB2312"/>
          <w:sz w:val="32"/>
          <w:szCs w:val="32"/>
          <w:lang w:val="zh-CN"/>
        </w:rPr>
      </w:pPr>
    </w:p>
    <w:p w14:paraId="58BF4B5C">
      <w:pPr>
        <w:spacing w:line="560" w:lineRule="exact"/>
        <w:jc w:val="center"/>
        <w:rPr>
          <w:rFonts w:ascii="仿宋_GB2312" w:hAnsi="仿宋_GB2312" w:eastAsia="仿宋_GB2312" w:cs="仿宋_GB2312"/>
          <w:sz w:val="32"/>
          <w:szCs w:val="32"/>
          <w:lang w:val="zh-CN"/>
        </w:rPr>
      </w:pPr>
      <w:r>
        <w:rPr>
          <w:rFonts w:hint="eastAsia" w:ascii="方正小标宋简体" w:hAnsi="方正小标宋简体" w:eastAsia="方正小标宋简体" w:cs="方正小标宋简体"/>
          <w:sz w:val="44"/>
          <w:szCs w:val="44"/>
          <w:lang w:val="zh-CN"/>
        </w:rPr>
        <w:t>报告正文</w:t>
      </w:r>
    </w:p>
    <w:p w14:paraId="5C1E361D">
      <w:pPr>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一、项目基本情况</w:t>
      </w:r>
    </w:p>
    <w:p w14:paraId="2938F9F4">
      <w:pPr>
        <w:spacing w:line="560" w:lineRule="exact"/>
        <w:ind w:firstLine="643" w:firstLineChars="200"/>
        <w:rPr>
          <w:rFonts w:ascii="仿宋_GB2312" w:hAnsi="仿宋_GB2312" w:eastAsia="仿宋_GB2312" w:cs="仿宋_GB2312"/>
          <w:sz w:val="32"/>
          <w:szCs w:val="32"/>
          <w:lang w:val="zh-CN"/>
        </w:rPr>
      </w:pPr>
      <w:r>
        <w:rPr>
          <w:rFonts w:hint="eastAsia" w:ascii="楷体_GB2312" w:hAnsi="楷体_GB2312" w:eastAsia="楷体_GB2312" w:cs="楷体_GB2312"/>
          <w:b/>
          <w:bCs/>
          <w:sz w:val="32"/>
          <w:szCs w:val="32"/>
          <w:lang w:val="zh-CN"/>
        </w:rPr>
        <w:t>（一）项目立项背景。</w:t>
      </w:r>
      <w:r>
        <w:rPr>
          <w:rFonts w:hint="eastAsia" w:ascii="仿宋_GB2312" w:hAnsi="仿宋_GB2312" w:eastAsia="仿宋_GB2312" w:cs="仿宋_GB2312"/>
          <w:sz w:val="32"/>
          <w:szCs w:val="32"/>
          <w:lang w:val="zh-CN"/>
        </w:rPr>
        <w:t>依据《甘肃省财政厅甘肃省档案局关于调整市州县区档案管护费标准的通知》精神，对档案资料收集、整理，鉴定，对进馆破损档案的托裱修复、加固和抢救。</w:t>
      </w:r>
    </w:p>
    <w:p w14:paraId="05BDF8DD">
      <w:pPr>
        <w:spacing w:line="560" w:lineRule="exact"/>
        <w:ind w:firstLine="643" w:firstLineChars="200"/>
        <w:rPr>
          <w:rFonts w:hint="eastAsia" w:ascii="仿宋_GB2312" w:hAnsi="仿宋_GB2312" w:eastAsia="仿宋_GB2312" w:cs="仿宋_GB2312"/>
          <w:sz w:val="32"/>
          <w:szCs w:val="32"/>
          <w:lang w:val="zh-CN"/>
        </w:rPr>
      </w:pPr>
      <w:r>
        <w:rPr>
          <w:rFonts w:hint="eastAsia" w:ascii="楷体_GB2312" w:hAnsi="楷体_GB2312" w:eastAsia="楷体_GB2312" w:cs="楷体_GB2312"/>
          <w:b/>
          <w:bCs/>
          <w:sz w:val="32"/>
          <w:szCs w:val="32"/>
          <w:lang w:val="zh-CN"/>
        </w:rPr>
        <w:t>（二）项目预算安排及使用情况。</w:t>
      </w:r>
      <w:r>
        <w:rPr>
          <w:rFonts w:hint="eastAsia" w:ascii="仿宋_GB2312" w:hAnsi="仿宋_GB2312" w:eastAsia="仿宋_GB2312" w:cs="仿宋_GB2312"/>
          <w:sz w:val="32"/>
          <w:szCs w:val="32"/>
          <w:lang w:val="zh-CN"/>
        </w:rPr>
        <w:t>市档案馆管护费预算</w:t>
      </w:r>
    </w:p>
    <w:p w14:paraId="459A4228">
      <w:pPr>
        <w:spacing w:line="560" w:lineRule="exac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安排</w:t>
      </w:r>
      <w:r>
        <w:rPr>
          <w:rFonts w:hint="eastAsia" w:ascii="仿宋_GB2312" w:hAnsi="仿宋_GB2312" w:cs="仿宋_GB2312"/>
          <w:sz w:val="32"/>
          <w:szCs w:val="32"/>
          <w:lang w:val="en-US" w:eastAsia="zh-CN"/>
        </w:rPr>
        <w:t>18.59万</w:t>
      </w:r>
      <w:r>
        <w:rPr>
          <w:rFonts w:hint="eastAsia" w:ascii="仿宋_GB2312" w:hAnsi="仿宋_GB2312" w:eastAsia="仿宋_GB2312" w:cs="仿宋_GB2312"/>
          <w:sz w:val="32"/>
          <w:szCs w:val="32"/>
          <w:lang w:val="zh-CN"/>
        </w:rPr>
        <w:t>元，实际支出</w:t>
      </w:r>
      <w:r>
        <w:rPr>
          <w:rFonts w:hint="eastAsia" w:ascii="仿宋_GB2312" w:hAnsi="仿宋_GB2312" w:cs="仿宋_GB2312"/>
          <w:sz w:val="32"/>
          <w:szCs w:val="32"/>
          <w:lang w:val="en-US" w:eastAsia="zh-CN"/>
        </w:rPr>
        <w:t>18.59万</w:t>
      </w:r>
      <w:r>
        <w:rPr>
          <w:rFonts w:hint="eastAsia" w:ascii="仿宋_GB2312" w:hAnsi="仿宋_GB2312" w:eastAsia="仿宋_GB2312" w:cs="仿宋_GB2312"/>
          <w:sz w:val="32"/>
          <w:szCs w:val="32"/>
          <w:lang w:val="zh-CN"/>
        </w:rPr>
        <w:t>元，</w:t>
      </w:r>
      <w:r>
        <w:rPr>
          <w:rFonts w:hint="eastAsia" w:ascii="仿宋_GB2312" w:hAnsi="仿宋_GB2312" w:eastAsia="仿宋_GB2312" w:cs="仿宋_GB2312"/>
          <w:sz w:val="32"/>
          <w:szCs w:val="32"/>
          <w:lang w:val="en-US" w:eastAsia="zh-CN"/>
        </w:rPr>
        <w:t>资金来源均为财政拨付经费</w:t>
      </w:r>
      <w:r>
        <w:rPr>
          <w:rFonts w:hint="eastAsia" w:ascii="仿宋_GB2312" w:hAnsi="仿宋_GB2312" w:eastAsia="仿宋_GB2312" w:cs="仿宋_GB2312"/>
          <w:sz w:val="32"/>
          <w:szCs w:val="32"/>
          <w:lang w:val="zh-CN"/>
        </w:rPr>
        <w:t>。</w:t>
      </w:r>
    </w:p>
    <w:p w14:paraId="021EC436">
      <w:pPr>
        <w:spacing w:line="560" w:lineRule="exact"/>
        <w:ind w:firstLine="643" w:firstLineChars="200"/>
        <w:rPr>
          <w:rFonts w:hint="eastAsia" w:ascii="仿宋_GB2312" w:hAnsi="仿宋_GB2312" w:eastAsia="仿宋_GB2312" w:cs="仿宋_GB2312"/>
          <w:sz w:val="32"/>
          <w:szCs w:val="32"/>
          <w:lang w:val="zh-CN"/>
        </w:rPr>
      </w:pPr>
      <w:r>
        <w:rPr>
          <w:rFonts w:hint="eastAsia" w:ascii="楷体_GB2312" w:hAnsi="楷体_GB2312" w:eastAsia="楷体_GB2312" w:cs="楷体_GB2312"/>
          <w:b/>
          <w:bCs/>
          <w:sz w:val="32"/>
          <w:szCs w:val="32"/>
          <w:lang w:val="zh-CN"/>
        </w:rPr>
        <w:t>（三）项目计划内容及实施情况。</w:t>
      </w:r>
      <w:r>
        <w:rPr>
          <w:rFonts w:hint="eastAsia" w:ascii="仿宋_GB2312" w:hAnsi="仿宋_GB2312" w:eastAsia="仿宋_GB2312" w:cs="仿宋_GB2312"/>
          <w:sz w:val="32"/>
          <w:szCs w:val="32"/>
          <w:lang w:val="zh-CN"/>
        </w:rPr>
        <w:t>立项时间为202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年1</w:t>
      </w:r>
    </w:p>
    <w:p w14:paraId="2FF895A3">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月1日，项目经费由财政局批复，项目计划完成时间为202</w:t>
      </w:r>
      <w:r>
        <w:rPr>
          <w:rFonts w:hint="eastAsia" w:ascii="仿宋_GB2312" w:hAnsi="仿宋_GB2312" w:eastAsia="仿宋_GB2312" w:cs="仿宋_GB2312"/>
          <w:sz w:val="32"/>
          <w:szCs w:val="32"/>
          <w:lang w:val="en-US" w:eastAsia="zh-CN"/>
        </w:rPr>
        <w:t>4</w:t>
      </w:r>
    </w:p>
    <w:p w14:paraId="6A8958B6">
      <w:pPr>
        <w:spacing w:line="560" w:lineRule="exac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年12月31日。管护费项目主要用于馆藏档案</w:t>
      </w:r>
      <w:r>
        <w:rPr>
          <w:rFonts w:hint="eastAsia" w:ascii="仿宋_GB2312" w:hAnsi="仿宋_GB2312" w:eastAsia="仿宋_GB2312" w:cs="仿宋_GB2312"/>
          <w:sz w:val="32"/>
          <w:szCs w:val="32"/>
          <w:lang w:val="zh-CN"/>
        </w:rPr>
        <w:t>资料收集、整理，鉴定，对进馆破损档案的托裱修复、加固和抢救。</w:t>
      </w:r>
    </w:p>
    <w:p w14:paraId="0B856D7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zh-CN"/>
        </w:rPr>
      </w:pPr>
      <w:r>
        <w:rPr>
          <w:rFonts w:hint="eastAsia" w:ascii="楷体_GB2312" w:hAnsi="楷体_GB2312" w:eastAsia="楷体_GB2312" w:cs="楷体_GB2312"/>
          <w:b/>
          <w:bCs/>
          <w:sz w:val="32"/>
          <w:szCs w:val="32"/>
          <w:lang w:val="zh-CN"/>
        </w:rPr>
        <w:t>（四）项目组织管理。</w:t>
      </w:r>
      <w:r>
        <w:rPr>
          <w:rFonts w:hint="eastAsia" w:ascii="仿宋_GB2312" w:hAnsi="仿宋_GB2312" w:eastAsia="仿宋_GB2312" w:cs="仿宋_GB2312"/>
          <w:sz w:val="32"/>
          <w:szCs w:val="32"/>
          <w:lang w:eastAsia="zh-CN"/>
        </w:rPr>
        <w:t>全部预算资金严格按照预算科目支出，根据单位相关财务制度合法合规支付，资金支付管理完全符合相关规定。</w:t>
      </w:r>
    </w:p>
    <w:p w14:paraId="4CBBC155">
      <w:pPr>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二、项目绩效目标</w:t>
      </w:r>
    </w:p>
    <w:p w14:paraId="17013053">
      <w:pPr>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提升查阅利用服务功能，建立健全档案利用服务制度，</w:t>
      </w:r>
    </w:p>
    <w:p w14:paraId="448C6680">
      <w:pPr>
        <w:spacing w:line="560" w:lineRule="exac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优化查阅场所服务环境，完善便民查档设施设备，为经济社会发展提供高效便捷档案服务。</w:t>
      </w:r>
    </w:p>
    <w:p w14:paraId="35B146C2">
      <w:pPr>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三、评价基本情况</w:t>
      </w:r>
    </w:p>
    <w:p w14:paraId="2A2956D7">
      <w:pPr>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评价目的。全面了解项目管理过程是否规范、产出目标是否完成以及效果目标是否实现等方面的内容，总结经验，查找不足，为项目在以后年度的开展提供可行性参考建议。在此基础上，重点分析项目预算编制的合理性、成本支出的真实性和控制有效性，评价财政资金的使用效率和效果，为以后年度编制项目预算、选择项目实施主体等提供参考依据。</w:t>
      </w:r>
    </w:p>
    <w:p w14:paraId="79D8A0B5">
      <w:pPr>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（二）评价对象与范围。评价对象和范围为202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年档案馆管护费使用和效益情况。</w:t>
      </w:r>
    </w:p>
    <w:p w14:paraId="3B7293D8">
      <w:pPr>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（三）评价依据。依据《甘肃省财政厅甘肃省档案局关于调整市州县区档案管护费标准的通知》</w:t>
      </w:r>
    </w:p>
    <w:p w14:paraId="795E9156">
      <w:pPr>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（四）评价原则、评价方法。</w:t>
      </w:r>
    </w:p>
    <w:p w14:paraId="566D031C">
      <w:pPr>
        <w:pStyle w:val="2"/>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评价原则：</w:t>
      </w:r>
    </w:p>
    <w:p w14:paraId="30EB6ED5">
      <w:pPr>
        <w:pStyle w:val="2"/>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1.科学规范原则。</w:t>
      </w:r>
    </w:p>
    <w:p w14:paraId="096418FF">
      <w:pPr>
        <w:pStyle w:val="2"/>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2.公正公开原则。</w:t>
      </w:r>
    </w:p>
    <w:p w14:paraId="3DBEA67A">
      <w:pPr>
        <w:pStyle w:val="2"/>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3.分级分类原则。</w:t>
      </w:r>
    </w:p>
    <w:p w14:paraId="56A70C00">
      <w:pPr>
        <w:pStyle w:val="2"/>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4.绩效相关原则。</w:t>
      </w:r>
    </w:p>
    <w:p w14:paraId="46ED1615">
      <w:pPr>
        <w:pStyle w:val="2"/>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评价方法：本次绩效评价方法主要采用定性与定量方法。一般根据评价对象的具体情况，遵循简便有效的原则，选择一种或多种方法予以实施。本次绩效评价初步采用文献研究法（评价项目投入和产出等指标）、德尔菲法（评价项目产出和效果等指标）、公众满意度测评法（评价服务对象满意度等指标入、成本效益分析法（评价项目投入等指标）等。</w:t>
      </w:r>
    </w:p>
    <w:p w14:paraId="6A10FD08">
      <w:pPr>
        <w:numPr>
          <w:ilvl w:val="0"/>
          <w:numId w:val="1"/>
        </w:numPr>
        <w:spacing w:line="56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绩效评价指标体系。市档案馆管护费经费绩效评价指标体系包括一级指标、二级指标、三级指标，评价指标体系涵盖项目的产出、成本、效益、满意度四个方面，采用百分制的计分方式，满分100分。</w:t>
      </w:r>
    </w:p>
    <w:p w14:paraId="513F5A13">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成本指</w:t>
      </w:r>
      <w:r>
        <w:rPr>
          <w:rFonts w:hint="eastAsia" w:ascii="仿宋_GB2312" w:hAnsi="仿宋_GB2312" w:eastAsia="仿宋_GB2312" w:cs="仿宋_GB2312"/>
          <w:kern w:val="2"/>
          <w:sz w:val="32"/>
          <w:szCs w:val="32"/>
          <w:lang w:val="zh-CN" w:eastAsia="zh-CN" w:bidi="ar-SA"/>
        </w:rPr>
        <w:t>标</w:t>
      </w:r>
      <w:r>
        <w:rPr>
          <w:rFonts w:hint="eastAsia" w:ascii="仿宋_GB2312" w:hAnsi="仿宋_GB2312" w:eastAsia="仿宋_GB2312" w:cs="仿宋_GB2312"/>
          <w:kern w:val="2"/>
          <w:sz w:val="32"/>
          <w:szCs w:val="32"/>
          <w:lang w:val="en-US" w:eastAsia="zh-CN" w:bidi="ar-SA"/>
        </w:rPr>
        <w:t>权重：</w:t>
      </w:r>
    </w:p>
    <w:p w14:paraId="19FED7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经济成本</w:t>
      </w:r>
      <w:r>
        <w:rPr>
          <w:rFonts w:hint="eastAsia" w:ascii="仿宋_GB2312" w:hAnsi="仿宋_GB2312" w:eastAsia="仿宋_GB2312" w:cs="仿宋_GB2312"/>
          <w:kern w:val="2"/>
          <w:sz w:val="32"/>
          <w:szCs w:val="32"/>
          <w:lang w:val="zh-CN" w:eastAsia="zh-CN" w:bidi="ar-SA"/>
        </w:rPr>
        <w:t>指标——</w:t>
      </w:r>
      <w:r>
        <w:rPr>
          <w:rFonts w:hint="eastAsia" w:ascii="仿宋_GB2312" w:hAnsi="仿宋_GB2312" w:eastAsia="仿宋_GB2312" w:cs="仿宋_GB2312"/>
          <w:kern w:val="2"/>
          <w:sz w:val="32"/>
          <w:szCs w:val="32"/>
          <w:lang w:val="en-US" w:eastAsia="zh-CN" w:bidi="ar-SA"/>
        </w:rPr>
        <w:t>预算控制数</w:t>
      </w:r>
      <w:r>
        <w:rPr>
          <w:rFonts w:hint="eastAsia" w:ascii="仿宋_GB2312" w:hAnsi="仿宋_GB2312" w:eastAsia="仿宋_GB2312" w:cs="仿宋_GB2312"/>
          <w:kern w:val="2"/>
          <w:sz w:val="32"/>
          <w:szCs w:val="32"/>
          <w:lang w:val="zh-CN" w:eastAsia="zh-CN" w:bidi="ar-SA"/>
        </w:rPr>
        <w:t>：分值</w:t>
      </w:r>
      <w:r>
        <w:rPr>
          <w:rFonts w:hint="eastAsia" w:ascii="仿宋_GB2312" w:hAnsi="仿宋_GB2312" w:eastAsia="仿宋_GB2312" w:cs="仿宋_GB2312"/>
          <w:kern w:val="2"/>
          <w:sz w:val="32"/>
          <w:szCs w:val="32"/>
          <w:lang w:val="en-US" w:eastAsia="zh-CN" w:bidi="ar-SA"/>
        </w:rPr>
        <w:t>20分，得分20分</w:t>
      </w:r>
    </w:p>
    <w:p w14:paraId="72C317B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zh-CN" w:eastAsia="zh-CN" w:bidi="ar-SA"/>
        </w:rPr>
        <w:t>2、产出指标</w:t>
      </w:r>
      <w:r>
        <w:rPr>
          <w:rFonts w:hint="eastAsia" w:ascii="仿宋_GB2312" w:hAnsi="仿宋_GB2312" w:eastAsia="仿宋_GB2312" w:cs="仿宋_GB2312"/>
          <w:kern w:val="2"/>
          <w:sz w:val="32"/>
          <w:szCs w:val="32"/>
          <w:lang w:val="en-US" w:eastAsia="zh-CN" w:bidi="ar-SA"/>
        </w:rPr>
        <w:t>权重</w:t>
      </w:r>
      <w:r>
        <w:rPr>
          <w:rFonts w:hint="eastAsia" w:ascii="仿宋_GB2312" w:hAnsi="仿宋_GB2312" w:eastAsia="仿宋_GB2312" w:cs="仿宋_GB2312"/>
          <w:kern w:val="2"/>
          <w:sz w:val="32"/>
          <w:szCs w:val="32"/>
          <w:lang w:val="zh-CN" w:eastAsia="zh-CN" w:bidi="ar-SA"/>
        </w:rPr>
        <w:t>：分值</w:t>
      </w:r>
      <w:r>
        <w:rPr>
          <w:rFonts w:hint="eastAsia" w:ascii="仿宋_GB2312" w:hAnsi="仿宋_GB2312" w:eastAsia="仿宋_GB2312" w:cs="仿宋_GB2312"/>
          <w:kern w:val="2"/>
          <w:sz w:val="32"/>
          <w:szCs w:val="32"/>
          <w:lang w:val="en-US" w:eastAsia="zh-CN" w:bidi="ar-SA"/>
        </w:rPr>
        <w:t>40分，得分37.34分</w:t>
      </w:r>
    </w:p>
    <w:p w14:paraId="31FA6B1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（1）</w:t>
      </w:r>
      <w:r>
        <w:rPr>
          <w:rFonts w:hint="eastAsia" w:ascii="仿宋_GB2312" w:hAnsi="仿宋_GB2312" w:eastAsia="仿宋_GB2312" w:cs="仿宋_GB2312"/>
          <w:kern w:val="2"/>
          <w:sz w:val="32"/>
          <w:szCs w:val="32"/>
          <w:lang w:val="en-US" w:eastAsia="zh-CN" w:bidi="ar-SA"/>
        </w:rPr>
        <w:t>数量指标—整理馆藏案卷数量。分值13.33分，实际得分13.33分</w:t>
      </w:r>
      <w:r>
        <w:rPr>
          <w:rFonts w:hint="eastAsia" w:ascii="仿宋_GB2312" w:hAnsi="仿宋_GB2312" w:eastAsia="仿宋_GB2312" w:cs="仿宋_GB2312"/>
          <w:kern w:val="2"/>
          <w:sz w:val="32"/>
          <w:szCs w:val="32"/>
          <w:lang w:val="zh-CN" w:eastAsia="zh-CN" w:bidi="ar-SA"/>
        </w:rPr>
        <w:t>。</w:t>
      </w:r>
    </w:p>
    <w:p w14:paraId="58ECA552">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质量指标—档案查阅效果</w:t>
      </w: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分值13.33分，实际得分12分</w:t>
      </w:r>
      <w:r>
        <w:rPr>
          <w:rFonts w:hint="eastAsia" w:ascii="仿宋_GB2312" w:hAnsi="仿宋_GB2312" w:eastAsia="仿宋_GB2312" w:cs="仿宋_GB2312"/>
          <w:kern w:val="2"/>
          <w:sz w:val="32"/>
          <w:szCs w:val="32"/>
          <w:lang w:val="zh-CN" w:eastAsia="zh-CN" w:bidi="ar-SA"/>
        </w:rPr>
        <w:t>。</w:t>
      </w:r>
    </w:p>
    <w:p w14:paraId="29947ADC">
      <w:pPr>
        <w:pStyle w:val="2"/>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（3）时效指标—案卷整理时效性：分值13.34分，实际得分12.01分。</w:t>
      </w:r>
    </w:p>
    <w:p w14:paraId="794689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3、效益指标权重</w:t>
      </w:r>
    </w:p>
    <w:p w14:paraId="185F66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社会</w:t>
      </w:r>
      <w:r>
        <w:rPr>
          <w:rFonts w:hint="eastAsia" w:ascii="仿宋_GB2312" w:hAnsi="仿宋_GB2312" w:eastAsia="仿宋_GB2312" w:cs="仿宋_GB2312"/>
          <w:kern w:val="2"/>
          <w:sz w:val="32"/>
          <w:szCs w:val="32"/>
          <w:lang w:val="en-US" w:eastAsia="zh-CN" w:bidi="ar-SA"/>
        </w:rPr>
        <w:t>效益指标—服务功能，</w:t>
      </w:r>
      <w:r>
        <w:rPr>
          <w:rFonts w:hint="eastAsia" w:ascii="仿宋_GB2312" w:hAnsi="仿宋_GB2312" w:eastAsia="仿宋_GB2312" w:cs="仿宋_GB2312"/>
          <w:kern w:val="2"/>
          <w:sz w:val="32"/>
          <w:szCs w:val="32"/>
          <w:lang w:val="zh-CN" w:eastAsia="zh-CN" w:bidi="ar-SA"/>
        </w:rPr>
        <w:t>分值</w:t>
      </w:r>
      <w:r>
        <w:rPr>
          <w:rFonts w:hint="eastAsia" w:ascii="仿宋_GB2312" w:hAnsi="仿宋_GB2312" w:eastAsia="仿宋_GB2312" w:cs="仿宋_GB2312"/>
          <w:kern w:val="2"/>
          <w:sz w:val="32"/>
          <w:szCs w:val="32"/>
          <w:lang w:val="en-US" w:eastAsia="zh-CN" w:bidi="ar-SA"/>
        </w:rPr>
        <w:t>20分，得分18分</w:t>
      </w:r>
      <w:r>
        <w:rPr>
          <w:rFonts w:hint="eastAsia" w:ascii="仿宋_GB2312" w:hAnsi="仿宋_GB2312" w:eastAsia="仿宋_GB2312" w:cs="仿宋_GB2312"/>
          <w:kern w:val="2"/>
          <w:sz w:val="32"/>
          <w:szCs w:val="32"/>
          <w:lang w:val="zh-CN" w:eastAsia="zh-CN" w:bidi="ar-SA"/>
        </w:rPr>
        <w:t>。</w:t>
      </w:r>
    </w:p>
    <w:p w14:paraId="35981CFF">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满意度指标权重</w:t>
      </w:r>
    </w:p>
    <w:p w14:paraId="142C28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服务对象满意度指标—服务对象满意度，分值10分，得分10分。</w:t>
      </w:r>
    </w:p>
    <w:p w14:paraId="29211ED5">
      <w:pPr>
        <w:numPr>
          <w:ilvl w:val="0"/>
          <w:numId w:val="5"/>
        </w:numPr>
        <w:spacing w:line="56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评价人员组成。</w:t>
      </w:r>
    </w:p>
    <w:p w14:paraId="3AA85CFB">
      <w:pPr>
        <w:numPr>
          <w:ilvl w:val="0"/>
          <w:numId w:val="0"/>
        </w:numPr>
        <w:spacing w:line="56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项目负责人：</w:t>
      </w:r>
      <w:r>
        <w:rPr>
          <w:rFonts w:hint="eastAsia" w:ascii="仿宋_GB2312" w:hAnsi="仿宋_GB2312" w:eastAsia="仿宋_GB2312" w:cs="仿宋_GB2312"/>
          <w:kern w:val="2"/>
          <w:sz w:val="32"/>
          <w:szCs w:val="32"/>
          <w:lang w:val="en-US" w:eastAsia="zh-CN" w:bidi="ar-SA"/>
        </w:rPr>
        <w:t xml:space="preserve">鱼辉 </w:t>
      </w:r>
      <w:r>
        <w:rPr>
          <w:rFonts w:hint="eastAsia" w:ascii="仿宋_GB2312" w:hAnsi="仿宋_GB2312" w:eastAsia="仿宋_GB2312" w:cs="仿宋_GB2312"/>
          <w:kern w:val="2"/>
          <w:sz w:val="32"/>
          <w:szCs w:val="32"/>
          <w:lang w:val="zh-CN" w:eastAsia="zh-CN" w:bidi="ar-SA"/>
        </w:rPr>
        <w:t>巿档案馆馆长</w:t>
      </w:r>
    </w:p>
    <w:p w14:paraId="512D4250">
      <w:pPr>
        <w:spacing w:line="56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评价组成员：</w:t>
      </w:r>
      <w:r>
        <w:rPr>
          <w:rFonts w:hint="eastAsia" w:ascii="仿宋_GB2312" w:hAnsi="仿宋_GB2312" w:eastAsia="仿宋_GB2312" w:cs="仿宋_GB2312"/>
          <w:kern w:val="2"/>
          <w:sz w:val="32"/>
          <w:szCs w:val="32"/>
          <w:lang w:val="en-US" w:eastAsia="zh-CN" w:bidi="ar-SA"/>
        </w:rPr>
        <w:t>李伟民</w:t>
      </w:r>
      <w:r>
        <w:rPr>
          <w:rFonts w:hint="eastAsia" w:ascii="仿宋_GB2312" w:hAnsi="仿宋_GB2312" w:eastAsia="仿宋_GB2312" w:cs="仿宋_GB2312"/>
          <w:kern w:val="2"/>
          <w:sz w:val="32"/>
          <w:szCs w:val="32"/>
          <w:lang w:val="zh-CN" w:eastAsia="zh-CN" w:bidi="ar-SA"/>
        </w:rPr>
        <w:t xml:space="preserve"> 市档案馆办公室主任</w:t>
      </w:r>
    </w:p>
    <w:p w14:paraId="6E65565F">
      <w:pPr>
        <w:spacing w:line="560" w:lineRule="exact"/>
        <w:ind w:firstLine="2560" w:firstLineChars="8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韩 瑛</w:t>
      </w:r>
      <w:r>
        <w:rPr>
          <w:rFonts w:hint="eastAsia" w:ascii="仿宋_GB2312" w:hAnsi="仿宋_GB2312" w:eastAsia="仿宋_GB2312" w:cs="仿宋_GB2312"/>
          <w:kern w:val="2"/>
          <w:sz w:val="32"/>
          <w:szCs w:val="32"/>
          <w:lang w:val="zh-CN" w:eastAsia="zh-CN" w:bidi="ar-SA"/>
        </w:rPr>
        <w:t xml:space="preserve"> 市档案馆财务人员</w:t>
      </w:r>
    </w:p>
    <w:p w14:paraId="521A5EAF">
      <w:pPr>
        <w:spacing w:line="56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评价组分工：项目负责人全程参与指导项目各阶段实施</w:t>
      </w:r>
    </w:p>
    <w:p w14:paraId="42D9A8E5">
      <w:pPr>
        <w:spacing w:line="560" w:lineRule="exact"/>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工作，评价组成员相互协助，严格按负责人的指导，认真开</w:t>
      </w:r>
    </w:p>
    <w:p w14:paraId="4C5E4F33">
      <w:pPr>
        <w:spacing w:line="560" w:lineRule="exact"/>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展工作。</w:t>
      </w:r>
    </w:p>
    <w:p w14:paraId="51BCF219">
      <w:pPr>
        <w:spacing w:line="560" w:lineRule="exact"/>
        <w:ind w:firstLine="640" w:firstLineChars="200"/>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（七）绩效评价工作过程。根据本次项目特点及以往经验，将评价时间及主要工作进程安排如下：</w:t>
      </w:r>
    </w:p>
    <w:p w14:paraId="09C601E3">
      <w:pPr>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 前期准备</w:t>
      </w:r>
    </w:p>
    <w:p w14:paraId="052595A0">
      <w:pPr>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（1）成立评价工作组。</w:t>
      </w:r>
    </w:p>
    <w:p w14:paraId="011D9EF6">
      <w:pPr>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（2）明确工作要求。</w:t>
      </w:r>
    </w:p>
    <w:p w14:paraId="24036D81">
      <w:pPr>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（3）下达项目绩效评价通知书。</w:t>
      </w:r>
    </w:p>
    <w:p w14:paraId="234D1E55">
      <w:pPr>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 评价实施阶段</w:t>
      </w:r>
    </w:p>
    <w:p w14:paraId="145040AB">
      <w:pPr>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（1）开展前期调研。</w:t>
      </w:r>
    </w:p>
    <w:p w14:paraId="2B01F798">
      <w:pPr>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（2）制定评价工作方案和评价指标体系。</w:t>
      </w:r>
    </w:p>
    <w:p w14:paraId="4C39FAE9">
      <w:pPr>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（3）收集和审核基础资料数据核查、了解群众意见。</w:t>
      </w:r>
    </w:p>
    <w:p w14:paraId="4899A506">
      <w:pPr>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（4）综合分析评价阶段。</w:t>
      </w:r>
    </w:p>
    <w:p w14:paraId="4915F6FC">
      <w:pPr>
        <w:spacing w:line="56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（5）撰写与提交评价报告。</w:t>
      </w:r>
    </w:p>
    <w:p w14:paraId="6CD40E41">
      <w:pPr>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四、评价结论及分析</w:t>
      </w:r>
    </w:p>
    <w:p w14:paraId="3ABFEF5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zh-CN"/>
        </w:rPr>
      </w:pPr>
      <w:r>
        <w:rPr>
          <w:rFonts w:hint="eastAsia" w:ascii="楷体_GB2312" w:hAnsi="楷体_GB2312" w:eastAsia="楷体_GB2312" w:cs="楷体_GB2312"/>
          <w:b/>
          <w:bCs/>
          <w:sz w:val="32"/>
          <w:szCs w:val="32"/>
          <w:lang w:val="zh-CN"/>
        </w:rPr>
        <w:t>综合评价情况及评价结论</w:t>
      </w:r>
    </w:p>
    <w:p w14:paraId="18F120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仿宋_GB2312" w:hAnsi="仿宋_GB2312" w:eastAsia="仿宋_GB2312" w:cs="仿宋_GB2312"/>
          <w:sz w:val="32"/>
          <w:szCs w:val="32"/>
          <w:lang w:val="en-US" w:eastAsia="zh-CN"/>
        </w:rPr>
        <w:t>项目总体绩效评价分值</w:t>
      </w:r>
      <w:r>
        <w:rPr>
          <w:rFonts w:hint="eastAsia" w:ascii="仿宋_GB2312" w:hAnsi="仿宋_GB2312" w:cs="仿宋_GB2312"/>
          <w:sz w:val="32"/>
          <w:szCs w:val="32"/>
          <w:lang w:val="en-US" w:eastAsia="zh-CN"/>
        </w:rPr>
        <w:t>100</w:t>
      </w:r>
      <w:r>
        <w:rPr>
          <w:rFonts w:hint="eastAsia" w:ascii="仿宋_GB2312" w:hAnsi="仿宋_GB2312" w:eastAsia="仿宋_GB2312" w:cs="仿宋_GB2312"/>
          <w:sz w:val="32"/>
          <w:szCs w:val="32"/>
          <w:lang w:val="en-US" w:eastAsia="zh-CN"/>
        </w:rPr>
        <w:t>分，其中</w:t>
      </w:r>
      <w:r>
        <w:rPr>
          <w:rFonts w:hint="eastAsia" w:ascii="仿宋_GB2312" w:hAnsi="仿宋_GB2312" w:cs="仿宋_GB2312"/>
          <w:sz w:val="32"/>
          <w:szCs w:val="32"/>
          <w:lang w:val="en-US" w:eastAsia="zh-CN"/>
        </w:rPr>
        <w:t>成本</w:t>
      </w:r>
      <w:r>
        <w:rPr>
          <w:rFonts w:hint="eastAsia" w:ascii="仿宋_GB2312" w:hAnsi="仿宋_GB2312" w:eastAsia="仿宋_GB2312" w:cs="仿宋_GB2312"/>
          <w:sz w:val="32"/>
          <w:szCs w:val="32"/>
          <w:lang w:val="en-US" w:eastAsia="zh-CN"/>
        </w:rPr>
        <w:t>指标</w:t>
      </w:r>
      <w:r>
        <w:rPr>
          <w:rFonts w:hint="eastAsia" w:ascii="仿宋_GB2312" w:hAnsi="仿宋_GB2312" w:cs="仿宋_GB2312"/>
          <w:sz w:val="32"/>
          <w:szCs w:val="32"/>
          <w:lang w:val="en-US" w:eastAsia="zh-CN"/>
        </w:rPr>
        <w:t>20</w:t>
      </w:r>
      <w:r>
        <w:rPr>
          <w:rFonts w:hint="eastAsia" w:ascii="仿宋_GB2312" w:hAnsi="仿宋_GB2312" w:eastAsia="仿宋_GB2312" w:cs="仿宋_GB2312"/>
          <w:sz w:val="32"/>
          <w:szCs w:val="32"/>
          <w:lang w:val="en-US" w:eastAsia="zh-CN"/>
        </w:rPr>
        <w:t>分，得分</w:t>
      </w:r>
      <w:r>
        <w:rPr>
          <w:rFonts w:hint="eastAsia" w:ascii="仿宋_GB2312" w:hAnsi="仿宋_GB2312" w:cs="仿宋_GB2312"/>
          <w:sz w:val="32"/>
          <w:szCs w:val="32"/>
          <w:lang w:val="en-US" w:eastAsia="zh-CN"/>
        </w:rPr>
        <w:t>20</w:t>
      </w:r>
      <w:r>
        <w:rPr>
          <w:rFonts w:hint="eastAsia" w:ascii="仿宋_GB2312" w:hAnsi="仿宋_GB2312" w:eastAsia="仿宋_GB2312" w:cs="仿宋_GB2312"/>
          <w:sz w:val="32"/>
          <w:szCs w:val="32"/>
          <w:lang w:val="en-US" w:eastAsia="zh-CN"/>
        </w:rPr>
        <w:t>分；产出</w:t>
      </w:r>
      <w:r>
        <w:rPr>
          <w:rFonts w:hint="eastAsia" w:ascii="仿宋_GB2312" w:hAnsi="仿宋_GB2312" w:cs="仿宋_GB2312"/>
          <w:sz w:val="32"/>
          <w:szCs w:val="32"/>
          <w:lang w:val="en-US" w:eastAsia="zh-CN"/>
        </w:rPr>
        <w:t>指标40</w:t>
      </w:r>
      <w:r>
        <w:rPr>
          <w:rFonts w:hint="eastAsia" w:ascii="仿宋_GB2312" w:hAnsi="仿宋_GB2312" w:eastAsia="仿宋_GB2312" w:cs="仿宋_GB2312"/>
          <w:sz w:val="32"/>
          <w:szCs w:val="32"/>
          <w:lang w:val="en-US" w:eastAsia="zh-CN"/>
        </w:rPr>
        <w:t>分</w:t>
      </w:r>
      <w:r>
        <w:rPr>
          <w:rFonts w:hint="eastAsia" w:ascii="仿宋_GB2312" w:hAnsi="仿宋_GB2312" w:cs="仿宋_GB2312"/>
          <w:sz w:val="32"/>
          <w:szCs w:val="32"/>
          <w:lang w:val="en-US" w:eastAsia="zh-CN"/>
        </w:rPr>
        <w:t>；得分37.34；效益指标：20</w:t>
      </w:r>
      <w:r>
        <w:rPr>
          <w:rFonts w:hint="eastAsia" w:ascii="仿宋_GB2312" w:hAnsi="仿宋_GB2312" w:eastAsia="仿宋_GB2312" w:cs="仿宋_GB2312"/>
          <w:sz w:val="32"/>
          <w:szCs w:val="32"/>
          <w:lang w:val="en-US" w:eastAsia="zh-CN"/>
        </w:rPr>
        <w:t>分，得分</w:t>
      </w:r>
      <w:r>
        <w:rPr>
          <w:rFonts w:hint="eastAsia" w:ascii="仿宋_GB2312" w:hAnsi="仿宋_GB2312" w:cs="仿宋_GB2312"/>
          <w:sz w:val="32"/>
          <w:szCs w:val="32"/>
          <w:lang w:val="en-US" w:eastAsia="zh-CN"/>
        </w:rPr>
        <w:t>18</w:t>
      </w:r>
      <w:r>
        <w:rPr>
          <w:rFonts w:hint="eastAsia" w:ascii="仿宋_GB2312" w:hAnsi="仿宋_GB2312" w:eastAsia="仿宋_GB2312" w:cs="仿宋_GB2312"/>
          <w:sz w:val="32"/>
          <w:szCs w:val="32"/>
          <w:lang w:val="en-US" w:eastAsia="zh-CN"/>
        </w:rPr>
        <w:t>分；满意度指标</w:t>
      </w:r>
      <w:r>
        <w:rPr>
          <w:rFonts w:hint="eastAsia" w:ascii="仿宋_GB2312" w:hAnsi="仿宋_GB2312" w:cs="仿宋_GB2312"/>
          <w:sz w:val="32"/>
          <w:szCs w:val="32"/>
          <w:lang w:val="en-US" w:eastAsia="zh-CN"/>
        </w:rPr>
        <w:t>10</w:t>
      </w:r>
      <w:r>
        <w:rPr>
          <w:rFonts w:hint="eastAsia" w:ascii="仿宋_GB2312" w:hAnsi="仿宋_GB2312" w:eastAsia="仿宋_GB2312" w:cs="仿宋_GB2312"/>
          <w:sz w:val="32"/>
          <w:szCs w:val="32"/>
          <w:lang w:val="en-US" w:eastAsia="zh-CN"/>
        </w:rPr>
        <w:t>分，得分</w:t>
      </w:r>
      <w:r>
        <w:rPr>
          <w:rFonts w:hint="eastAsia" w:ascii="仿宋_GB2312" w:hAnsi="仿宋_GB2312" w:cs="仿宋_GB2312"/>
          <w:sz w:val="32"/>
          <w:szCs w:val="32"/>
          <w:lang w:val="en-US" w:eastAsia="zh-CN"/>
        </w:rPr>
        <w:t>10</w:t>
      </w:r>
      <w:r>
        <w:rPr>
          <w:rFonts w:hint="eastAsia" w:ascii="仿宋_GB2312" w:hAnsi="仿宋_GB2312" w:eastAsia="仿宋_GB2312" w:cs="仿宋_GB2312"/>
          <w:sz w:val="32"/>
          <w:szCs w:val="32"/>
          <w:lang w:val="en-US" w:eastAsia="zh-CN"/>
        </w:rPr>
        <w:t>分。综合得分</w:t>
      </w:r>
      <w:r>
        <w:rPr>
          <w:rFonts w:hint="eastAsia" w:ascii="仿宋_GB2312" w:hAnsi="仿宋_GB2312" w:cs="仿宋_GB2312"/>
          <w:sz w:val="32"/>
          <w:szCs w:val="32"/>
          <w:lang w:val="en-US" w:eastAsia="zh-CN"/>
        </w:rPr>
        <w:t>95.34</w:t>
      </w:r>
      <w:r>
        <w:rPr>
          <w:rFonts w:hint="eastAsia" w:ascii="仿宋_GB2312" w:hAnsi="仿宋_GB2312" w:eastAsia="仿宋_GB2312" w:cs="仿宋_GB2312"/>
          <w:sz w:val="32"/>
          <w:szCs w:val="32"/>
          <w:lang w:val="en-US" w:eastAsia="zh-CN"/>
        </w:rPr>
        <w:t>分，整体绩效评价高</w:t>
      </w:r>
      <w:r>
        <w:rPr>
          <w:rFonts w:ascii="Times New Roman" w:hAnsi="Times New Roman" w:eastAsia="仿宋_GB2312" w:cs="Times New Roman"/>
          <w:sz w:val="32"/>
          <w:szCs w:val="32"/>
        </w:rPr>
        <w:t>。</w:t>
      </w:r>
    </w:p>
    <w:p w14:paraId="15E73682">
      <w:pPr>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五、绩效评价指标分析</w:t>
      </w:r>
    </w:p>
    <w:p w14:paraId="08A256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（一）项目决策情况。</w:t>
      </w:r>
    </w:p>
    <w:p w14:paraId="6D48A8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项目依据</w:t>
      </w:r>
      <w:r>
        <w:rPr>
          <w:rFonts w:hint="eastAsia" w:ascii="仿宋_GB2312" w:hAnsi="仿宋_GB2312" w:eastAsia="仿宋_GB2312" w:cs="仿宋_GB2312"/>
          <w:sz w:val="32"/>
          <w:szCs w:val="32"/>
          <w:lang w:val="zh-CN"/>
        </w:rPr>
        <w:t>《甘肃省财政厅甘肃省档案局关于调整市州县区档案管护费标准的通知》，</w:t>
      </w:r>
      <w:r>
        <w:rPr>
          <w:rFonts w:hint="eastAsia" w:ascii="仿宋_GB2312" w:hAnsi="仿宋_GB2312" w:eastAsia="仿宋_GB2312" w:cs="仿宋_GB2312"/>
          <w:sz w:val="32"/>
          <w:szCs w:val="32"/>
          <w:lang w:val="en-US" w:eastAsia="zh-CN"/>
        </w:rPr>
        <w:t>经费支出依据馆务会议研究决定。</w:t>
      </w:r>
    </w:p>
    <w:p w14:paraId="766D5DAC">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项目过程情况。</w:t>
      </w:r>
    </w:p>
    <w:p w14:paraId="23D29B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经费支出根据实际工作需要，对档案资料收集、整理，鉴定，征集散存在社会上的珍贵档案资料，接收有保存价值的图书、资料，收集征集、接收全市重大活动和事件的声像档案资料，对馆藏破损档案修复、加固和抢救，在保护档案同时，提升档案利用效率。经费支出均</w:t>
      </w:r>
      <w:r>
        <w:rPr>
          <w:rFonts w:hint="eastAsia" w:ascii="仿宋_GB2312" w:hAnsi="仿宋_GB2312" w:eastAsia="仿宋_GB2312" w:cs="仿宋_GB2312"/>
          <w:sz w:val="32"/>
          <w:szCs w:val="32"/>
          <w:lang w:eastAsia="zh-CN"/>
        </w:rPr>
        <w:t>根据单位相关财务制度合法合规支付，资金支付管理完全符合相关规定</w:t>
      </w:r>
      <w:r>
        <w:rPr>
          <w:rFonts w:hint="eastAsia" w:ascii="仿宋_GB2312" w:hAnsi="仿宋_GB2312" w:eastAsia="仿宋_GB2312" w:cs="仿宋_GB2312"/>
          <w:sz w:val="32"/>
          <w:szCs w:val="32"/>
          <w:lang w:val="en-US" w:eastAsia="zh-CN"/>
        </w:rPr>
        <w:t>，</w:t>
      </w:r>
    </w:p>
    <w:p w14:paraId="36C510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（三）项目产出情况。</w:t>
      </w:r>
    </w:p>
    <w:p w14:paraId="0824E1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lang w:val="en-US" w:eastAsia="zh-CN"/>
        </w:rPr>
        <w:t>数量指标</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分值13.33分，实际得分13.33分</w:t>
      </w:r>
      <w:r>
        <w:rPr>
          <w:rFonts w:hint="eastAsia" w:ascii="仿宋_GB2312" w:hAnsi="仿宋_GB2312" w:eastAsia="仿宋_GB2312" w:cs="仿宋_GB2312"/>
          <w:sz w:val="32"/>
          <w:szCs w:val="32"/>
          <w:lang w:val="zh-CN"/>
        </w:rPr>
        <w:t>。</w:t>
      </w:r>
    </w:p>
    <w:p w14:paraId="55EB03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r>
        <w:rPr>
          <w:rFonts w:hint="default" w:ascii="仿宋_GB2312" w:hAnsi="仿宋_GB2312" w:eastAsia="仿宋_GB2312" w:cs="仿宋_GB2312"/>
          <w:sz w:val="32"/>
          <w:szCs w:val="32"/>
          <w:lang w:val="en-US" w:eastAsia="zh-CN"/>
        </w:rPr>
        <w:t>今年，共接收各类档案139卷、1066件，接待来馆查档人员367人次，电话查档37人次，函调2人次，提供档案资料1844卷、2395件，复制档案资料3100张，跟踪回访25人，满意率达100%。完成馆藏档案15个全宗5000卷文书档案的</w:t>
      </w:r>
      <w:r>
        <w:rPr>
          <w:rFonts w:hint="default" w:ascii="仿宋_GB2312" w:hAnsi="仿宋_GB2312" w:eastAsia="仿宋_GB2312" w:cs="仿宋_GB2312"/>
          <w:sz w:val="32"/>
          <w:szCs w:val="32"/>
          <w:lang w:val="zh-CN"/>
        </w:rPr>
        <w:t>芯片</w:t>
      </w:r>
      <w:r>
        <w:rPr>
          <w:rFonts w:hint="default"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en-US" w:eastAsia="zh-CN"/>
        </w:rPr>
        <w:t>RFID）</w:t>
      </w:r>
      <w:r>
        <w:rPr>
          <w:rFonts w:hint="default" w:ascii="仿宋_GB2312" w:hAnsi="仿宋_GB2312" w:eastAsia="仿宋_GB2312" w:cs="仿宋_GB2312"/>
          <w:sz w:val="32"/>
          <w:szCs w:val="32"/>
          <w:lang w:val="zh-CN"/>
        </w:rPr>
        <w:t>注册</w:t>
      </w:r>
      <w:r>
        <w:rPr>
          <w:rFonts w:hint="default"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en-US" w:eastAsia="zh-CN"/>
        </w:rPr>
        <w:t>累计著录文书档案卷内目录3600条，补扫数字化副本24167图幅，修正补扫补挂婚姻档案20件。强化数字化前处理和数据备份，查漏纠错284卷，备份馆藏档案数字化副本16个全宗，备份室藏档案光盘128张，电子目录及图文数据138GB，总量移交备份馆藏文书档案目录379972条。</w:t>
      </w:r>
    </w:p>
    <w:p w14:paraId="524D40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（2）质量指标</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分值13.33分，实际得分12分</w:t>
      </w:r>
      <w:r>
        <w:rPr>
          <w:rFonts w:hint="eastAsia" w:ascii="仿宋_GB2312" w:hAnsi="仿宋_GB2312" w:eastAsia="仿宋_GB2312" w:cs="仿宋_GB2312"/>
          <w:sz w:val="32"/>
          <w:szCs w:val="32"/>
          <w:lang w:val="zh-CN"/>
        </w:rPr>
        <w:t>。</w:t>
      </w:r>
    </w:p>
    <w:p w14:paraId="24523A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档案均为纸质、电子双套进馆，进馆档案经验收合格，数字化处理合格95%，档案查阅快捷精准。</w:t>
      </w:r>
    </w:p>
    <w:p w14:paraId="155A9D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（3）时效指标：分值13.34分，实际得分12.01分。</w:t>
      </w:r>
    </w:p>
    <w:p w14:paraId="425B4A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各单位移交的档案，经整理合规后交档案馆验收，档案验收程序合规，验收及时。</w:t>
      </w:r>
    </w:p>
    <w:p w14:paraId="341F57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项目效益情况。</w:t>
      </w:r>
    </w:p>
    <w:p w14:paraId="6706C7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社会</w:t>
      </w:r>
      <w:r>
        <w:rPr>
          <w:rFonts w:hint="eastAsia" w:ascii="仿宋_GB2312" w:hAnsi="仿宋_GB2312" w:eastAsia="仿宋_GB2312" w:cs="仿宋_GB2312"/>
          <w:sz w:val="32"/>
          <w:szCs w:val="32"/>
          <w:lang w:val="en-US" w:eastAsia="zh-CN"/>
        </w:rPr>
        <w:t>效益</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分值20分，实际得分18分</w:t>
      </w:r>
      <w:r>
        <w:rPr>
          <w:rFonts w:hint="eastAsia" w:ascii="仿宋_GB2312" w:hAnsi="仿宋_GB2312" w:eastAsia="仿宋_GB2312" w:cs="仿宋_GB2312"/>
          <w:sz w:val="32"/>
          <w:szCs w:val="32"/>
          <w:lang w:val="zh-CN"/>
        </w:rPr>
        <w:t>。</w:t>
      </w:r>
    </w:p>
    <w:p w14:paraId="7DB543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依法做好档案移交接收工作。制定2024年度档案接收进馆工作方案和计划，印发《关于做好2024年档案移交进馆工作的通知》，严格按照纸质档案、数字档案“双套进馆”的要求，有序推进机关单位到期文书档案、专业档案和机构改革撤并单位档案接收进馆工作</w:t>
      </w:r>
      <w:r>
        <w:rPr>
          <w:rFonts w:hint="eastAsia" w:ascii="仿宋_GB2312" w:hAnsi="仿宋_GB2312" w:eastAsia="仿宋_GB2312" w:cs="仿宋_GB2312"/>
          <w:sz w:val="32"/>
          <w:szCs w:val="32"/>
          <w:lang w:val="en-US" w:eastAsia="zh-CN"/>
        </w:rPr>
        <w:t>。</w:t>
      </w:r>
    </w:p>
    <w:p w14:paraId="2EF634F1">
      <w:pPr>
        <w:spacing w:line="560" w:lineRule="exact"/>
        <w:ind w:firstLine="640" w:firstLineChars="200"/>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六、项目主要经验及做法</w:t>
      </w:r>
    </w:p>
    <w:p w14:paraId="7C6D5E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一是做好项目预算安排。根据下一年度的工作计划，提前预算，规范操作、严格控制开支范围，节约成本，提高效率；二是通过加强监督检查，对单位资金的使用及配套情况有了进一步的了解，规范了专项资金的使用。</w:t>
      </w:r>
    </w:p>
    <w:p w14:paraId="29EC4547">
      <w:pPr>
        <w:numPr>
          <w:ilvl w:val="0"/>
          <w:numId w:val="7"/>
        </w:numPr>
        <w:spacing w:line="560" w:lineRule="exact"/>
        <w:ind w:left="640" w:leftChars="0" w:firstLine="0" w:firstLineChars="0"/>
        <w:rPr>
          <w:rFonts w:hint="eastAsia" w:ascii="黑体" w:hAnsi="黑体" w:eastAsia="黑体" w:cs="黑体"/>
          <w:sz w:val="32"/>
          <w:szCs w:val="32"/>
          <w:lang w:val="zh-CN"/>
        </w:rPr>
      </w:pPr>
      <w:r>
        <w:rPr>
          <w:rFonts w:hint="eastAsia" w:ascii="黑体" w:hAnsi="黑体" w:eastAsia="黑体" w:cs="黑体"/>
          <w:sz w:val="32"/>
          <w:szCs w:val="32"/>
          <w:lang w:val="zh-CN"/>
        </w:rPr>
        <w:t>存在的问题及原因分析</w:t>
      </w:r>
    </w:p>
    <w:p w14:paraId="642C9CD5">
      <w:pPr>
        <w:numPr>
          <w:ilvl w:val="0"/>
          <w:numId w:val="0"/>
        </w:numPr>
        <w:spacing w:line="560" w:lineRule="exact"/>
        <w:ind w:left="640" w:left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无</w:t>
      </w:r>
    </w:p>
    <w:p w14:paraId="4A7AD966">
      <w:pPr>
        <w:numPr>
          <w:ilvl w:val="0"/>
          <w:numId w:val="7"/>
        </w:numPr>
        <w:spacing w:line="560" w:lineRule="exact"/>
        <w:ind w:left="640" w:leftChars="0" w:firstLine="0" w:firstLineChars="0"/>
        <w:rPr>
          <w:rFonts w:hint="eastAsia" w:ascii="黑体" w:hAnsi="黑体" w:eastAsia="黑体" w:cs="黑体"/>
          <w:sz w:val="32"/>
          <w:szCs w:val="32"/>
          <w:lang w:val="zh-CN"/>
        </w:rPr>
      </w:pPr>
      <w:r>
        <w:rPr>
          <w:rFonts w:hint="eastAsia" w:ascii="黑体" w:hAnsi="黑体" w:eastAsia="黑体" w:cs="黑体"/>
          <w:sz w:val="32"/>
          <w:szCs w:val="32"/>
          <w:lang w:val="zh-CN"/>
        </w:rPr>
        <w:t>有关建议。</w:t>
      </w:r>
    </w:p>
    <w:p w14:paraId="2B26F304">
      <w:pPr>
        <w:numPr>
          <w:ilvl w:val="0"/>
          <w:numId w:val="0"/>
        </w:numPr>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预算完整性。为了保证预算的完整性，在资金预算时应充分参考上一年度的支出结果，结合下一年的工作计划，在充分调研的基础上确定预算方案，预算方案要细化，避免造成财政资金无效占用，降低财政资金的使用效率。</w:t>
      </w:r>
    </w:p>
    <w:p w14:paraId="6D3022EB">
      <w:pPr>
        <w:spacing w:line="56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（二）资金管理制度的准确性。本项目是为了发挥代表</w:t>
      </w:r>
    </w:p>
    <w:p w14:paraId="452388AC">
      <w:pPr>
        <w:spacing w:line="560" w:lineRule="exac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作用，履行代表职责，建议根据国家相关法律法规，结合本</w:t>
      </w:r>
    </w:p>
    <w:p w14:paraId="2DAFAAD3">
      <w:pPr>
        <w:spacing w:line="560" w:lineRule="exac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项目资金的使用特点，制定完善的专项资金使用制度，严禁</w:t>
      </w:r>
    </w:p>
    <w:p w14:paraId="69E50BE0">
      <w:pPr>
        <w:spacing w:line="560" w:lineRule="exac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出现非预算范围支出行为。</w:t>
      </w:r>
    </w:p>
    <w:p w14:paraId="630F2CFB">
      <w:pPr>
        <w:numPr>
          <w:ilvl w:val="0"/>
          <w:numId w:val="8"/>
        </w:numPr>
        <w:spacing w:line="560"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lang w:val="zh-CN"/>
        </w:rPr>
        <w:t>需要说明的问题</w:t>
      </w:r>
    </w:p>
    <w:p w14:paraId="7F7F720C">
      <w:pPr>
        <w:numPr>
          <w:ilvl w:val="0"/>
          <w:numId w:val="0"/>
        </w:numPr>
        <w:spacing w:line="560" w:lineRule="exact"/>
        <w:ind w:firstLine="640" w:firstLineChars="200"/>
        <w:rPr>
          <w:rFonts w:hint="eastAsia" w:ascii="黑体" w:hAnsi="黑体" w:eastAsia="黑体" w:cs="黑体"/>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黑体" w:hAnsi="黑体" w:eastAsia="黑体" w:cs="黑体"/>
          <w:sz w:val="32"/>
          <w:szCs w:val="32"/>
          <w:lang w:val="en-US" w:eastAsia="zh-CN"/>
        </w:rPr>
        <w:t>无</w:t>
      </w:r>
    </w:p>
    <w:tbl>
      <w:tblPr>
        <w:tblStyle w:val="5"/>
        <w:tblpPr w:leftFromText="180" w:rightFromText="180" w:vertAnchor="text" w:horzAnchor="page" w:tblpXSpec="center" w:tblpY="547"/>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7"/>
        <w:gridCol w:w="893"/>
        <w:gridCol w:w="910"/>
        <w:gridCol w:w="1055"/>
        <w:gridCol w:w="777"/>
        <w:gridCol w:w="1749"/>
        <w:gridCol w:w="536"/>
        <w:gridCol w:w="1468"/>
        <w:gridCol w:w="1695"/>
        <w:gridCol w:w="694"/>
        <w:gridCol w:w="528"/>
        <w:gridCol w:w="1167"/>
        <w:gridCol w:w="694"/>
        <w:gridCol w:w="1051"/>
      </w:tblGrid>
      <w:tr w14:paraId="57F51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DD203B6">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项目支出绩效评价表</w:t>
            </w:r>
          </w:p>
        </w:tc>
      </w:tr>
      <w:tr w14:paraId="189EF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7B021A9">
            <w:pPr>
              <w:keepNext/>
              <w:keepLines w:val="0"/>
              <w:pageBreakBefore w:val="0"/>
              <w:widowControl/>
              <w:suppressLineNumbers w:val="0"/>
              <w:kinsoku/>
              <w:wordWrap/>
              <w:overflowPunct/>
              <w:topLinePunct w:val="0"/>
              <w:autoSpaceDE/>
              <w:autoSpaceDN/>
              <w:bidi w:val="0"/>
              <w:adjustRightInd/>
              <w:snapToGrid/>
              <w:jc w:val="center"/>
              <w:textAlignment w:val="center"/>
              <w:rPr>
                <w:rFonts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(2024年度)</w:t>
            </w:r>
          </w:p>
        </w:tc>
      </w:tr>
      <w:tr w14:paraId="64D35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AE377">
            <w:pPr>
              <w:keepNext/>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项目名称</w:t>
            </w:r>
          </w:p>
        </w:tc>
        <w:tc>
          <w:tcPr>
            <w:tcW w:w="4347"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0CCE432">
            <w:pPr>
              <w:keepNext/>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档案馆档案管护费</w:t>
            </w:r>
          </w:p>
        </w:tc>
      </w:tr>
      <w:tr w14:paraId="784D7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9ADED">
            <w:pPr>
              <w:keepNext/>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主管部门</w:t>
            </w:r>
          </w:p>
        </w:tc>
        <w:tc>
          <w:tcPr>
            <w:tcW w:w="22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5822E4">
            <w:pPr>
              <w:keepNext/>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嘉峪关市档案馆</w:t>
            </w: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93EE7">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实施单位</w:t>
            </w:r>
          </w:p>
        </w:tc>
        <w:tc>
          <w:tcPr>
            <w:tcW w:w="12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B27954">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嘉峪关市档案馆</w:t>
            </w:r>
          </w:p>
        </w:tc>
      </w:tr>
      <w:tr w14:paraId="77D5A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C231F">
            <w:pPr>
              <w:keepNext/>
              <w:keepLines w:val="0"/>
              <w:pageBreakBefore w:val="0"/>
              <w:kinsoku/>
              <w:wordWrap/>
              <w:overflowPunct/>
              <w:topLinePunct w:val="0"/>
              <w:autoSpaceDE/>
              <w:autoSpaceDN/>
              <w:bidi w:val="0"/>
              <w:adjustRightInd/>
              <w:snapToGrid/>
              <w:rPr>
                <w:rFonts w:hint="default" w:ascii="Arial" w:hAnsi="Arial" w:cs="Arial"/>
                <w:i w:val="0"/>
                <w:iCs w:val="0"/>
                <w:color w:val="000000"/>
                <w:sz w:val="15"/>
                <w:szCs w:val="15"/>
                <w:u w:val="none"/>
              </w:rPr>
            </w:pPr>
          </w:p>
        </w:tc>
        <w:tc>
          <w:tcPr>
            <w:tcW w:w="6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4F712">
            <w:pPr>
              <w:keepNext/>
              <w:keepLines w:val="0"/>
              <w:pageBreakBefore w:val="0"/>
              <w:kinsoku/>
              <w:wordWrap/>
              <w:overflowPunct/>
              <w:topLinePunct w:val="0"/>
              <w:autoSpaceDE/>
              <w:autoSpaceDN/>
              <w:bidi w:val="0"/>
              <w:adjustRightInd/>
              <w:snapToGrid/>
              <w:jc w:val="center"/>
              <w:rPr>
                <w:rFonts w:hint="default" w:ascii="Arial" w:hAnsi="Arial" w:cs="Arial"/>
                <w:i w:val="0"/>
                <w:iCs w:val="0"/>
                <w:color w:val="000000"/>
                <w:sz w:val="15"/>
                <w:szCs w:val="15"/>
                <w:u w:val="none"/>
              </w:rPr>
            </w:pP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A4B2C">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年初预算数</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581D8">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全年预算数</w:t>
            </w: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6D840">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全年执行数</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708AB">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分值</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FE4F6">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执行率</w:t>
            </w:r>
            <w:r>
              <w:rPr>
                <w:rStyle w:val="7"/>
                <w:rFonts w:eastAsia="宋体"/>
                <w:sz w:val="15"/>
                <w:szCs w:val="15"/>
                <w:lang w:val="en-US" w:eastAsia="zh-CN" w:bidi="ar"/>
              </w:rPr>
              <w:t>(%)</w:t>
            </w:r>
          </w:p>
        </w:tc>
        <w:tc>
          <w:tcPr>
            <w:tcW w:w="6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0B6FE">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得分</w:t>
            </w:r>
          </w:p>
        </w:tc>
      </w:tr>
      <w:tr w14:paraId="502E0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5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6E59F">
            <w:pPr>
              <w:keepNext/>
              <w:keepLines w:val="0"/>
              <w:pageBreakBefore w:val="0"/>
              <w:widowControl/>
              <w:suppressLineNumbers w:val="0"/>
              <w:kinsoku/>
              <w:wordWrap/>
              <w:overflowPunct/>
              <w:topLinePunct w:val="0"/>
              <w:autoSpaceDE/>
              <w:autoSpaceDN/>
              <w:bidi w:val="0"/>
              <w:adjustRightInd/>
              <w:snapToGrid/>
              <w:jc w:val="left"/>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项目资金（万元）</w:t>
            </w:r>
          </w:p>
        </w:tc>
        <w:tc>
          <w:tcPr>
            <w:tcW w:w="6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4C2A6">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年度资金总额</w:t>
            </w: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C71F5">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185900</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79F64">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185900</w:t>
            </w: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001CC">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185900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A7277">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BA26A">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100</w:t>
            </w:r>
          </w:p>
        </w:tc>
        <w:tc>
          <w:tcPr>
            <w:tcW w:w="6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B0438">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10</w:t>
            </w:r>
          </w:p>
        </w:tc>
      </w:tr>
      <w:tr w14:paraId="2EF75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6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A6AA6">
            <w:pPr>
              <w:keepNext/>
              <w:keepLines w:val="0"/>
              <w:pageBreakBefore w:val="0"/>
              <w:kinsoku/>
              <w:wordWrap/>
              <w:overflowPunct/>
              <w:topLinePunct w:val="0"/>
              <w:autoSpaceDE/>
              <w:autoSpaceDN/>
              <w:bidi w:val="0"/>
              <w:adjustRightInd/>
              <w:snapToGrid/>
              <w:rPr>
                <w:rFonts w:hint="default" w:ascii="Arial" w:hAnsi="Arial" w:cs="Arial"/>
                <w:i w:val="0"/>
                <w:iCs w:val="0"/>
                <w:color w:val="000000"/>
                <w:sz w:val="15"/>
                <w:szCs w:val="15"/>
                <w:u w:val="none"/>
              </w:rPr>
            </w:pPr>
          </w:p>
        </w:tc>
        <w:tc>
          <w:tcPr>
            <w:tcW w:w="6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4C169">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其中：财政模然</w:t>
            </w: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76991">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185900</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6866F">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185900</w:t>
            </w: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1184F">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185900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74D84">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F834F">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100</w:t>
            </w:r>
          </w:p>
        </w:tc>
        <w:tc>
          <w:tcPr>
            <w:tcW w:w="6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E446B">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10</w:t>
            </w:r>
          </w:p>
        </w:tc>
      </w:tr>
      <w:tr w14:paraId="72FD4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B8B78">
            <w:pPr>
              <w:keepNext/>
              <w:keepLines w:val="0"/>
              <w:pageBreakBefore w:val="0"/>
              <w:kinsoku/>
              <w:wordWrap/>
              <w:overflowPunct/>
              <w:topLinePunct w:val="0"/>
              <w:autoSpaceDE/>
              <w:autoSpaceDN/>
              <w:bidi w:val="0"/>
              <w:adjustRightInd/>
              <w:snapToGrid/>
              <w:rPr>
                <w:rFonts w:hint="default" w:ascii="Arial" w:hAnsi="Arial" w:cs="Arial"/>
                <w:i w:val="0"/>
                <w:iCs w:val="0"/>
                <w:color w:val="000000"/>
                <w:sz w:val="15"/>
                <w:szCs w:val="15"/>
                <w:u w:val="none"/>
              </w:rPr>
            </w:pPr>
          </w:p>
        </w:tc>
        <w:tc>
          <w:tcPr>
            <w:tcW w:w="6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FEF9F">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上年结转资金</w:t>
            </w: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9947D">
            <w:pPr>
              <w:keepNext/>
              <w:keepLines w:val="0"/>
              <w:pageBreakBefore w:val="0"/>
              <w:kinsoku/>
              <w:wordWrap/>
              <w:overflowPunct/>
              <w:topLinePunct w:val="0"/>
              <w:autoSpaceDE/>
              <w:autoSpaceDN/>
              <w:bidi w:val="0"/>
              <w:adjustRightInd/>
              <w:snapToGrid/>
              <w:jc w:val="center"/>
              <w:rPr>
                <w:rFonts w:hint="default" w:ascii="Arial" w:hAnsi="Arial" w:cs="Arial"/>
                <w:i w:val="0"/>
                <w:iCs w:val="0"/>
                <w:color w:val="000000"/>
                <w:sz w:val="15"/>
                <w:szCs w:val="15"/>
                <w:u w:val="none"/>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69F00">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0</w:t>
            </w: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AE782">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02BC2">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5A4EA">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0</w:t>
            </w:r>
          </w:p>
        </w:tc>
        <w:tc>
          <w:tcPr>
            <w:tcW w:w="6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09811">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0</w:t>
            </w:r>
          </w:p>
        </w:tc>
      </w:tr>
      <w:tr w14:paraId="22AB5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A8EF9">
            <w:pPr>
              <w:keepNext/>
              <w:keepLines w:val="0"/>
              <w:pageBreakBefore w:val="0"/>
              <w:kinsoku/>
              <w:wordWrap/>
              <w:overflowPunct/>
              <w:topLinePunct w:val="0"/>
              <w:autoSpaceDE/>
              <w:autoSpaceDN/>
              <w:bidi w:val="0"/>
              <w:adjustRightInd/>
              <w:snapToGrid/>
              <w:rPr>
                <w:rFonts w:hint="default" w:ascii="Arial" w:hAnsi="Arial" w:cs="Arial"/>
                <w:i w:val="0"/>
                <w:iCs w:val="0"/>
                <w:color w:val="000000"/>
                <w:sz w:val="15"/>
                <w:szCs w:val="15"/>
                <w:u w:val="none"/>
              </w:rPr>
            </w:pPr>
          </w:p>
        </w:tc>
        <w:tc>
          <w:tcPr>
            <w:tcW w:w="6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200FF">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其他资金</w:t>
            </w:r>
          </w:p>
        </w:tc>
        <w:tc>
          <w:tcPr>
            <w:tcW w:w="8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133E0">
            <w:pPr>
              <w:keepNext/>
              <w:keepLines w:val="0"/>
              <w:pageBreakBefore w:val="0"/>
              <w:kinsoku/>
              <w:wordWrap/>
              <w:overflowPunct/>
              <w:topLinePunct w:val="0"/>
              <w:autoSpaceDE/>
              <w:autoSpaceDN/>
              <w:bidi w:val="0"/>
              <w:adjustRightInd/>
              <w:snapToGrid/>
              <w:jc w:val="center"/>
              <w:rPr>
                <w:rFonts w:hint="default" w:ascii="Arial" w:hAnsi="Arial" w:cs="Arial"/>
                <w:i w:val="0"/>
                <w:iCs w:val="0"/>
                <w:color w:val="000000"/>
                <w:sz w:val="15"/>
                <w:szCs w:val="15"/>
                <w:u w:val="none"/>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BABDB">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0</w:t>
            </w:r>
          </w:p>
        </w:tc>
        <w:tc>
          <w:tcPr>
            <w:tcW w:w="8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03957">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DD9FB">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FE7DB">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0</w:t>
            </w:r>
          </w:p>
        </w:tc>
        <w:tc>
          <w:tcPr>
            <w:tcW w:w="6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ACB28">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0</w:t>
            </w:r>
          </w:p>
        </w:tc>
      </w:tr>
      <w:tr w14:paraId="23952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 w:hRule="atLeast"/>
          <w:jc w:val="center"/>
        </w:trPr>
        <w:tc>
          <w:tcPr>
            <w:tcW w:w="6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70921">
            <w:pPr>
              <w:keepNext/>
              <w:keepLines w:val="0"/>
              <w:pageBreakBefore w:val="0"/>
              <w:widowControl/>
              <w:suppressLineNumbers w:val="0"/>
              <w:kinsoku/>
              <w:wordWrap/>
              <w:overflowPunct/>
              <w:topLinePunct w:val="0"/>
              <w:autoSpaceDE/>
              <w:autoSpaceDN/>
              <w:bidi w:val="0"/>
              <w:adjustRightInd/>
              <w:snapToGrid/>
              <w:jc w:val="left"/>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未完成原因分析</w:t>
            </w:r>
          </w:p>
        </w:tc>
        <w:tc>
          <w:tcPr>
            <w:tcW w:w="31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CB2859">
            <w:pPr>
              <w:keepNext/>
              <w:keepLines w:val="0"/>
              <w:pageBreakBefore w:val="0"/>
              <w:widowControl/>
              <w:suppressLineNumbers w:val="0"/>
              <w:kinsoku/>
              <w:wordWrap/>
              <w:overflowPunct/>
              <w:topLinePunct w:val="0"/>
              <w:autoSpaceDE/>
              <w:autoSpaceDN/>
              <w:bidi w:val="0"/>
              <w:adjustRightInd/>
              <w:snapToGrid/>
              <w:jc w:val="left"/>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 xml:space="preserve">        </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8BF73">
            <w:pPr>
              <w:keepNext/>
              <w:keepLines w:val="0"/>
              <w:pageBreakBefore w:val="0"/>
              <w:kinsoku/>
              <w:wordWrap/>
              <w:overflowPunct/>
              <w:topLinePunct w:val="0"/>
              <w:autoSpaceDE/>
              <w:autoSpaceDN/>
              <w:bidi w:val="0"/>
              <w:adjustRightInd/>
              <w:snapToGrid/>
              <w:rPr>
                <w:rFonts w:hint="default" w:ascii="Arial" w:hAnsi="Arial" w:cs="Arial"/>
                <w:i w:val="0"/>
                <w:iCs w:val="0"/>
                <w:color w:val="000000"/>
                <w:sz w:val="15"/>
                <w:szCs w:val="15"/>
                <w:u w:val="none"/>
              </w:rPr>
            </w:pPr>
          </w:p>
        </w:tc>
        <w:tc>
          <w:tcPr>
            <w:tcW w:w="6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5E294">
            <w:pPr>
              <w:keepNext/>
              <w:keepLines w:val="0"/>
              <w:pageBreakBefore w:val="0"/>
              <w:kinsoku/>
              <w:wordWrap/>
              <w:overflowPunct/>
              <w:topLinePunct w:val="0"/>
              <w:autoSpaceDE/>
              <w:autoSpaceDN/>
              <w:bidi w:val="0"/>
              <w:adjustRightInd/>
              <w:snapToGrid/>
              <w:rPr>
                <w:rFonts w:hint="default" w:ascii="Arial" w:hAnsi="Arial" w:cs="Arial"/>
                <w:i w:val="0"/>
                <w:iCs w:val="0"/>
                <w:color w:val="000000"/>
                <w:sz w:val="15"/>
                <w:szCs w:val="15"/>
                <w:u w:val="none"/>
              </w:rPr>
            </w:pPr>
          </w:p>
        </w:tc>
      </w:tr>
      <w:tr w14:paraId="530A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5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01D79">
            <w:pPr>
              <w:keepNext/>
              <w:keepLines w:val="0"/>
              <w:pageBreakBefore w:val="0"/>
              <w:widowControl/>
              <w:suppressLineNumbers w:val="0"/>
              <w:kinsoku/>
              <w:wordWrap/>
              <w:overflowPunct/>
              <w:topLinePunct w:val="0"/>
              <w:autoSpaceDE/>
              <w:autoSpaceDN/>
              <w:bidi w:val="0"/>
              <w:adjustRightInd/>
              <w:snapToGrid/>
              <w:jc w:val="left"/>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年度总体目标</w:t>
            </w:r>
          </w:p>
        </w:tc>
        <w:tc>
          <w:tcPr>
            <w:tcW w:w="22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AA0D62">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预期目标</w:t>
            </w:r>
          </w:p>
        </w:tc>
        <w:tc>
          <w:tcPr>
            <w:tcW w:w="20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782465">
            <w:pPr>
              <w:keepNext/>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实际完成情况</w:t>
            </w:r>
          </w:p>
        </w:tc>
      </w:tr>
      <w:tr w14:paraId="74988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6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76DF2">
            <w:pPr>
              <w:keepNext/>
              <w:keepLines w:val="0"/>
              <w:pageBreakBefore w:val="0"/>
              <w:kinsoku/>
              <w:wordWrap/>
              <w:overflowPunct/>
              <w:topLinePunct w:val="0"/>
              <w:autoSpaceDE/>
              <w:autoSpaceDN/>
              <w:bidi w:val="0"/>
              <w:adjustRightInd/>
              <w:snapToGrid/>
              <w:rPr>
                <w:rFonts w:hint="default" w:ascii="Arial" w:hAnsi="Arial" w:cs="Arial"/>
                <w:i w:val="0"/>
                <w:iCs w:val="0"/>
                <w:color w:val="000000"/>
                <w:sz w:val="15"/>
                <w:szCs w:val="15"/>
                <w:u w:val="none"/>
              </w:rPr>
            </w:pPr>
          </w:p>
        </w:tc>
        <w:tc>
          <w:tcPr>
            <w:tcW w:w="22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D93308">
            <w:pPr>
              <w:keepNext/>
              <w:keepLines w:val="0"/>
              <w:pageBreakBefore w:val="0"/>
              <w:widowControl/>
              <w:suppressLineNumbers w:val="0"/>
              <w:kinsoku/>
              <w:wordWrap/>
              <w:overflowPunct/>
              <w:topLinePunct w:val="0"/>
              <w:autoSpaceDE/>
              <w:autoSpaceDN/>
              <w:bidi w:val="0"/>
              <w:adjustRightInd/>
              <w:snapToGrid/>
              <w:jc w:val="left"/>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加强馆藏档案的日常保管与保护，最大限度延长档案资源开发利用寿命</w:t>
            </w:r>
          </w:p>
        </w:tc>
        <w:tc>
          <w:tcPr>
            <w:tcW w:w="205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D6A653">
            <w:pPr>
              <w:keepNext/>
              <w:keepLines w:val="0"/>
              <w:pageBreakBefore w:val="0"/>
              <w:widowControl/>
              <w:suppressLineNumbers w:val="0"/>
              <w:kinsoku/>
              <w:wordWrap/>
              <w:overflowPunct/>
              <w:topLinePunct w:val="0"/>
              <w:autoSpaceDE/>
              <w:autoSpaceDN/>
              <w:bidi w:val="0"/>
              <w:adjustRightInd/>
              <w:snapToGrid/>
              <w:jc w:val="left"/>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完成</w:t>
            </w:r>
          </w:p>
        </w:tc>
      </w:tr>
      <w:tr w14:paraId="39E41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27F6C">
            <w:pPr>
              <w:keepNext/>
              <w:keepLines w:val="0"/>
              <w:pageBreakBefore w:val="0"/>
              <w:kinsoku/>
              <w:wordWrap/>
              <w:overflowPunct/>
              <w:topLinePunct w:val="0"/>
              <w:autoSpaceDE/>
              <w:autoSpaceDN/>
              <w:bidi w:val="0"/>
              <w:adjustRightInd/>
              <w:snapToGrid/>
              <w:jc w:val="center"/>
              <w:rPr>
                <w:rFonts w:hint="default" w:ascii="Arial" w:hAnsi="Arial" w:cs="Arial"/>
                <w:i w:val="0"/>
                <w:iCs w:val="0"/>
                <w:color w:val="000000"/>
                <w:sz w:val="15"/>
                <w:szCs w:val="15"/>
                <w:u w:val="none"/>
              </w:rPr>
            </w:pPr>
          </w:p>
        </w:tc>
        <w:tc>
          <w:tcPr>
            <w:tcW w:w="6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A541B">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一级指标</w:t>
            </w:r>
          </w:p>
        </w:tc>
        <w:tc>
          <w:tcPr>
            <w:tcW w:w="6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19256">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二级指标</w:t>
            </w:r>
          </w:p>
        </w:tc>
        <w:tc>
          <w:tcPr>
            <w:tcW w:w="8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B7504">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三级指标</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05378">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年度指标</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E2478">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实际完成值</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B539F">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分值</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AA05D">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单位</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5CB91">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完成率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7A899">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得分</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ECD49">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未完成原因分析</w:t>
            </w:r>
          </w:p>
        </w:tc>
      </w:tr>
      <w:tr w14:paraId="04F17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45AA7">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绩效目标</w:t>
            </w:r>
          </w:p>
        </w:tc>
        <w:tc>
          <w:tcPr>
            <w:tcW w:w="6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C3CC4">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成本指标</w:t>
            </w:r>
          </w:p>
        </w:tc>
        <w:tc>
          <w:tcPr>
            <w:tcW w:w="6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A8C43">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经济成本指标</w:t>
            </w:r>
          </w:p>
        </w:tc>
        <w:tc>
          <w:tcPr>
            <w:tcW w:w="8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15CDA">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预算控制数</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C6057">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=18.59万元</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0D073">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18.59</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EC50D">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20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57F1D">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万元</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5AB46">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100.00%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506E3">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20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B6714">
            <w:pPr>
              <w:keepNext/>
              <w:keepLines w:val="0"/>
              <w:pageBreakBefore w:val="0"/>
              <w:kinsoku/>
              <w:wordWrap/>
              <w:overflowPunct/>
              <w:topLinePunct w:val="0"/>
              <w:autoSpaceDE/>
              <w:autoSpaceDN/>
              <w:bidi w:val="0"/>
              <w:adjustRightInd/>
              <w:snapToGrid/>
              <w:jc w:val="center"/>
              <w:rPr>
                <w:rFonts w:hint="default" w:ascii="Arial" w:hAnsi="Arial" w:cs="Arial"/>
                <w:i w:val="0"/>
                <w:iCs w:val="0"/>
                <w:color w:val="000000"/>
                <w:sz w:val="15"/>
                <w:szCs w:val="15"/>
                <w:u w:val="none"/>
              </w:rPr>
            </w:pPr>
          </w:p>
        </w:tc>
      </w:tr>
      <w:tr w14:paraId="721A5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FEC4E">
            <w:pPr>
              <w:keepNext/>
              <w:keepLines w:val="0"/>
              <w:pageBreakBefore w:val="0"/>
              <w:kinsoku/>
              <w:wordWrap/>
              <w:overflowPunct/>
              <w:topLinePunct w:val="0"/>
              <w:autoSpaceDE/>
              <w:autoSpaceDN/>
              <w:bidi w:val="0"/>
              <w:adjustRightInd/>
              <w:snapToGrid/>
              <w:jc w:val="center"/>
              <w:rPr>
                <w:rFonts w:hint="default" w:ascii="Arial" w:hAnsi="Arial" w:cs="Arial"/>
                <w:i w:val="0"/>
                <w:iCs w:val="0"/>
                <w:color w:val="000000"/>
                <w:sz w:val="15"/>
                <w:szCs w:val="15"/>
                <w:u w:val="none"/>
              </w:rPr>
            </w:pPr>
          </w:p>
        </w:tc>
        <w:tc>
          <w:tcPr>
            <w:tcW w:w="63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4D0E8">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产出指标</w:t>
            </w:r>
          </w:p>
        </w:tc>
        <w:tc>
          <w:tcPr>
            <w:tcW w:w="6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26903">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数量指标</w:t>
            </w:r>
          </w:p>
        </w:tc>
        <w:tc>
          <w:tcPr>
            <w:tcW w:w="8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87BBB">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整理馆藏案卷</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3910B">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&gt;=60000卷</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69564">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60000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A6CDB">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13.33</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BA433">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卷</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23952">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100.00%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E58EF">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13.33</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5E2C4">
            <w:pPr>
              <w:keepNext/>
              <w:keepLines w:val="0"/>
              <w:pageBreakBefore w:val="0"/>
              <w:kinsoku/>
              <w:wordWrap/>
              <w:overflowPunct/>
              <w:topLinePunct w:val="0"/>
              <w:autoSpaceDE/>
              <w:autoSpaceDN/>
              <w:bidi w:val="0"/>
              <w:adjustRightInd/>
              <w:snapToGrid/>
              <w:jc w:val="center"/>
              <w:rPr>
                <w:rFonts w:hint="default" w:ascii="Arial" w:hAnsi="Arial" w:cs="Arial"/>
                <w:i w:val="0"/>
                <w:iCs w:val="0"/>
                <w:color w:val="000000"/>
                <w:sz w:val="15"/>
                <w:szCs w:val="15"/>
                <w:u w:val="none"/>
              </w:rPr>
            </w:pPr>
          </w:p>
        </w:tc>
      </w:tr>
      <w:tr w14:paraId="48491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8A3FE">
            <w:pPr>
              <w:keepNext/>
              <w:keepLines w:val="0"/>
              <w:pageBreakBefore w:val="0"/>
              <w:kinsoku/>
              <w:wordWrap/>
              <w:overflowPunct/>
              <w:topLinePunct w:val="0"/>
              <w:autoSpaceDE/>
              <w:autoSpaceDN/>
              <w:bidi w:val="0"/>
              <w:adjustRightInd/>
              <w:snapToGrid/>
              <w:jc w:val="center"/>
              <w:rPr>
                <w:rFonts w:hint="default" w:ascii="Arial" w:hAnsi="Arial" w:cs="Arial"/>
                <w:i w:val="0"/>
                <w:iCs w:val="0"/>
                <w:color w:val="000000"/>
                <w:sz w:val="15"/>
                <w:szCs w:val="15"/>
                <w:u w:val="none"/>
              </w:rPr>
            </w:pPr>
          </w:p>
        </w:tc>
        <w:tc>
          <w:tcPr>
            <w:tcW w:w="63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53B25">
            <w:pPr>
              <w:keepNext/>
              <w:keepLines w:val="0"/>
              <w:pageBreakBefore w:val="0"/>
              <w:kinsoku/>
              <w:wordWrap/>
              <w:overflowPunct/>
              <w:topLinePunct w:val="0"/>
              <w:autoSpaceDE/>
              <w:autoSpaceDN/>
              <w:bidi w:val="0"/>
              <w:adjustRightInd/>
              <w:snapToGrid/>
              <w:jc w:val="center"/>
              <w:rPr>
                <w:rFonts w:hint="default" w:ascii="Arial" w:hAnsi="Arial" w:cs="Arial"/>
                <w:i w:val="0"/>
                <w:iCs w:val="0"/>
                <w:color w:val="000000"/>
                <w:sz w:val="15"/>
                <w:szCs w:val="15"/>
                <w:u w:val="none"/>
              </w:rPr>
            </w:pPr>
          </w:p>
        </w:tc>
        <w:tc>
          <w:tcPr>
            <w:tcW w:w="6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92126">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质量指标</w:t>
            </w:r>
          </w:p>
        </w:tc>
        <w:tc>
          <w:tcPr>
            <w:tcW w:w="8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07E56">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档案查阅</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C2E1E">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快捷精准</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03180">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100%-80%（含）</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F9EF5">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13.33</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B11E1">
            <w:pPr>
              <w:keepNext/>
              <w:keepLines w:val="0"/>
              <w:pageBreakBefore w:val="0"/>
              <w:kinsoku/>
              <w:wordWrap/>
              <w:overflowPunct/>
              <w:topLinePunct w:val="0"/>
              <w:autoSpaceDE/>
              <w:autoSpaceDN/>
              <w:bidi w:val="0"/>
              <w:adjustRightInd/>
              <w:snapToGrid/>
              <w:jc w:val="center"/>
              <w:rPr>
                <w:rFonts w:hint="default" w:ascii="Arial" w:hAnsi="Arial" w:cs="Arial"/>
                <w:i w:val="0"/>
                <w:iCs w:val="0"/>
                <w:color w:val="000000"/>
                <w:sz w:val="15"/>
                <w:szCs w:val="15"/>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64DA8">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100%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DE169">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12</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F53F9">
            <w:pPr>
              <w:keepNext/>
              <w:keepLines w:val="0"/>
              <w:pageBreakBefore w:val="0"/>
              <w:kinsoku/>
              <w:wordWrap/>
              <w:overflowPunct/>
              <w:topLinePunct w:val="0"/>
              <w:autoSpaceDE/>
              <w:autoSpaceDN/>
              <w:bidi w:val="0"/>
              <w:adjustRightInd/>
              <w:snapToGrid/>
              <w:jc w:val="center"/>
              <w:rPr>
                <w:rFonts w:hint="default" w:ascii="Arial" w:hAnsi="Arial" w:cs="Arial"/>
                <w:i w:val="0"/>
                <w:iCs w:val="0"/>
                <w:color w:val="000000"/>
                <w:sz w:val="15"/>
                <w:szCs w:val="15"/>
                <w:u w:val="none"/>
              </w:rPr>
            </w:pPr>
          </w:p>
        </w:tc>
      </w:tr>
      <w:tr w14:paraId="57A62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4752E">
            <w:pPr>
              <w:keepNext/>
              <w:keepLines w:val="0"/>
              <w:pageBreakBefore w:val="0"/>
              <w:kinsoku/>
              <w:wordWrap/>
              <w:overflowPunct/>
              <w:topLinePunct w:val="0"/>
              <w:autoSpaceDE/>
              <w:autoSpaceDN/>
              <w:bidi w:val="0"/>
              <w:adjustRightInd/>
              <w:snapToGrid/>
              <w:jc w:val="center"/>
              <w:rPr>
                <w:rFonts w:hint="default" w:ascii="Arial" w:hAnsi="Arial" w:cs="Arial"/>
                <w:i w:val="0"/>
                <w:iCs w:val="0"/>
                <w:color w:val="000000"/>
                <w:sz w:val="15"/>
                <w:szCs w:val="15"/>
                <w:u w:val="none"/>
              </w:rPr>
            </w:pPr>
          </w:p>
        </w:tc>
        <w:tc>
          <w:tcPr>
            <w:tcW w:w="63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9DA78">
            <w:pPr>
              <w:keepNext/>
              <w:keepLines w:val="0"/>
              <w:pageBreakBefore w:val="0"/>
              <w:kinsoku/>
              <w:wordWrap/>
              <w:overflowPunct/>
              <w:topLinePunct w:val="0"/>
              <w:autoSpaceDE/>
              <w:autoSpaceDN/>
              <w:bidi w:val="0"/>
              <w:adjustRightInd/>
              <w:snapToGrid/>
              <w:jc w:val="center"/>
              <w:rPr>
                <w:rFonts w:hint="default" w:ascii="Arial" w:hAnsi="Arial" w:cs="Arial"/>
                <w:i w:val="0"/>
                <w:iCs w:val="0"/>
                <w:color w:val="000000"/>
                <w:sz w:val="15"/>
                <w:szCs w:val="15"/>
                <w:u w:val="none"/>
              </w:rPr>
            </w:pPr>
          </w:p>
        </w:tc>
        <w:tc>
          <w:tcPr>
            <w:tcW w:w="6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9044D">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时效指标</w:t>
            </w:r>
          </w:p>
        </w:tc>
        <w:tc>
          <w:tcPr>
            <w:tcW w:w="8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70E67">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案卷整理的时效性</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88324">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及时</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73F13">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100%-80%（含）</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F559E">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13.34</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7A2C7">
            <w:pPr>
              <w:keepNext/>
              <w:keepLines w:val="0"/>
              <w:pageBreakBefore w:val="0"/>
              <w:kinsoku/>
              <w:wordWrap/>
              <w:overflowPunct/>
              <w:topLinePunct w:val="0"/>
              <w:autoSpaceDE/>
              <w:autoSpaceDN/>
              <w:bidi w:val="0"/>
              <w:adjustRightInd/>
              <w:snapToGrid/>
              <w:jc w:val="center"/>
              <w:rPr>
                <w:rFonts w:hint="default" w:ascii="Arial" w:hAnsi="Arial" w:cs="Arial"/>
                <w:i w:val="0"/>
                <w:iCs w:val="0"/>
                <w:color w:val="000000"/>
                <w:sz w:val="15"/>
                <w:szCs w:val="15"/>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8DA14">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100%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3D284">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12.01</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8B963">
            <w:pPr>
              <w:keepNext/>
              <w:keepLines w:val="0"/>
              <w:pageBreakBefore w:val="0"/>
              <w:kinsoku/>
              <w:wordWrap/>
              <w:overflowPunct/>
              <w:topLinePunct w:val="0"/>
              <w:autoSpaceDE/>
              <w:autoSpaceDN/>
              <w:bidi w:val="0"/>
              <w:adjustRightInd/>
              <w:snapToGrid/>
              <w:jc w:val="center"/>
              <w:rPr>
                <w:rFonts w:hint="default" w:ascii="Arial" w:hAnsi="Arial" w:cs="Arial"/>
                <w:i w:val="0"/>
                <w:iCs w:val="0"/>
                <w:color w:val="000000"/>
                <w:sz w:val="15"/>
                <w:szCs w:val="15"/>
                <w:u w:val="none"/>
              </w:rPr>
            </w:pPr>
          </w:p>
        </w:tc>
      </w:tr>
      <w:tr w14:paraId="3D851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04218">
            <w:pPr>
              <w:keepNext/>
              <w:keepLines w:val="0"/>
              <w:pageBreakBefore w:val="0"/>
              <w:kinsoku/>
              <w:wordWrap/>
              <w:overflowPunct/>
              <w:topLinePunct w:val="0"/>
              <w:autoSpaceDE/>
              <w:autoSpaceDN/>
              <w:bidi w:val="0"/>
              <w:adjustRightInd/>
              <w:snapToGrid/>
              <w:jc w:val="center"/>
              <w:rPr>
                <w:rFonts w:hint="default" w:ascii="Arial" w:hAnsi="Arial" w:cs="Arial"/>
                <w:i w:val="0"/>
                <w:iCs w:val="0"/>
                <w:color w:val="000000"/>
                <w:sz w:val="15"/>
                <w:szCs w:val="15"/>
                <w:u w:val="none"/>
              </w:rPr>
            </w:pPr>
          </w:p>
        </w:tc>
        <w:tc>
          <w:tcPr>
            <w:tcW w:w="6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E74C1">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效益指标</w:t>
            </w:r>
          </w:p>
        </w:tc>
        <w:tc>
          <w:tcPr>
            <w:tcW w:w="6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E0200">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社会效益指标</w:t>
            </w:r>
          </w:p>
        </w:tc>
        <w:tc>
          <w:tcPr>
            <w:tcW w:w="8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E1732">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服务功能</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4DAC9">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显若提升</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D61D2">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8100%-0%（含）</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50EFD">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20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9305D">
            <w:pPr>
              <w:keepNext/>
              <w:keepLines w:val="0"/>
              <w:pageBreakBefore w:val="0"/>
              <w:kinsoku/>
              <w:wordWrap/>
              <w:overflowPunct/>
              <w:topLinePunct w:val="0"/>
              <w:autoSpaceDE/>
              <w:autoSpaceDN/>
              <w:bidi w:val="0"/>
              <w:adjustRightInd/>
              <w:snapToGrid/>
              <w:jc w:val="center"/>
              <w:rPr>
                <w:rFonts w:hint="default" w:ascii="Arial" w:hAnsi="Arial" w:cs="Arial"/>
                <w:i w:val="0"/>
                <w:iCs w:val="0"/>
                <w:color w:val="000000"/>
                <w:sz w:val="15"/>
                <w:szCs w:val="15"/>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8B2D2">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100%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94130">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18</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77B4F">
            <w:pPr>
              <w:keepNext/>
              <w:keepLines w:val="0"/>
              <w:pageBreakBefore w:val="0"/>
              <w:kinsoku/>
              <w:wordWrap/>
              <w:overflowPunct/>
              <w:topLinePunct w:val="0"/>
              <w:autoSpaceDE/>
              <w:autoSpaceDN/>
              <w:bidi w:val="0"/>
              <w:adjustRightInd/>
              <w:snapToGrid/>
              <w:jc w:val="center"/>
              <w:rPr>
                <w:rFonts w:hint="default" w:ascii="Arial" w:hAnsi="Arial" w:cs="Arial"/>
                <w:i w:val="0"/>
                <w:iCs w:val="0"/>
                <w:color w:val="000000"/>
                <w:sz w:val="15"/>
                <w:szCs w:val="15"/>
                <w:u w:val="none"/>
              </w:rPr>
            </w:pPr>
          </w:p>
        </w:tc>
      </w:tr>
      <w:tr w14:paraId="44D2F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D3227">
            <w:pPr>
              <w:keepNext/>
              <w:keepLines w:val="0"/>
              <w:pageBreakBefore w:val="0"/>
              <w:kinsoku/>
              <w:wordWrap/>
              <w:overflowPunct/>
              <w:topLinePunct w:val="0"/>
              <w:autoSpaceDE/>
              <w:autoSpaceDN/>
              <w:bidi w:val="0"/>
              <w:adjustRightInd/>
              <w:snapToGrid/>
              <w:jc w:val="center"/>
              <w:rPr>
                <w:rFonts w:hint="default" w:ascii="Arial" w:hAnsi="Arial" w:cs="Arial"/>
                <w:i w:val="0"/>
                <w:iCs w:val="0"/>
                <w:color w:val="000000"/>
                <w:sz w:val="15"/>
                <w:szCs w:val="15"/>
                <w:u w:val="none"/>
              </w:rPr>
            </w:pPr>
          </w:p>
        </w:tc>
        <w:tc>
          <w:tcPr>
            <w:tcW w:w="6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A7AC8">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满意度指标</w:t>
            </w:r>
          </w:p>
        </w:tc>
        <w:tc>
          <w:tcPr>
            <w:tcW w:w="6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F610F">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服务对象满意度指标</w:t>
            </w:r>
          </w:p>
        </w:tc>
        <w:tc>
          <w:tcPr>
            <w:tcW w:w="8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8F4D5">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服务对象满意度</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FCB58">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=98%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3CA4C">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98</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500B5">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10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3B61D">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ABE85">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100.00%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D5692">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BE737">
            <w:pPr>
              <w:keepNext/>
              <w:keepLines w:val="0"/>
              <w:pageBreakBefore w:val="0"/>
              <w:kinsoku/>
              <w:wordWrap/>
              <w:overflowPunct/>
              <w:topLinePunct w:val="0"/>
              <w:autoSpaceDE/>
              <w:autoSpaceDN/>
              <w:bidi w:val="0"/>
              <w:adjustRightInd/>
              <w:snapToGrid/>
              <w:jc w:val="center"/>
              <w:rPr>
                <w:rFonts w:hint="default" w:ascii="Arial" w:hAnsi="Arial" w:cs="Arial"/>
                <w:i w:val="0"/>
                <w:iCs w:val="0"/>
                <w:color w:val="000000"/>
                <w:sz w:val="15"/>
                <w:szCs w:val="15"/>
                <w:u w:val="none"/>
              </w:rPr>
            </w:pPr>
          </w:p>
        </w:tc>
      </w:tr>
      <w:tr w14:paraId="015F9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35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921F67">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总分</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331B4">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100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FE428">
            <w:pPr>
              <w:keepNext/>
              <w:keepLines w:val="0"/>
              <w:pageBreakBefore w:val="0"/>
              <w:kinsoku/>
              <w:wordWrap/>
              <w:overflowPunct/>
              <w:topLinePunct w:val="0"/>
              <w:autoSpaceDE/>
              <w:autoSpaceDN/>
              <w:bidi w:val="0"/>
              <w:adjustRightInd/>
              <w:snapToGrid/>
              <w:jc w:val="center"/>
              <w:rPr>
                <w:rFonts w:hint="default" w:ascii="Arial" w:hAnsi="Arial" w:cs="Arial"/>
                <w:i w:val="0"/>
                <w:iCs w:val="0"/>
                <w:color w:val="000000"/>
                <w:sz w:val="15"/>
                <w:szCs w:val="15"/>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4363F">
            <w:pPr>
              <w:keepNext/>
              <w:keepLines w:val="0"/>
              <w:pageBreakBefore w:val="0"/>
              <w:kinsoku/>
              <w:wordWrap/>
              <w:overflowPunct/>
              <w:topLinePunct w:val="0"/>
              <w:autoSpaceDE/>
              <w:autoSpaceDN/>
              <w:bidi w:val="0"/>
              <w:adjustRightInd/>
              <w:snapToGrid/>
              <w:jc w:val="center"/>
              <w:rPr>
                <w:rFonts w:hint="default" w:ascii="Arial" w:hAnsi="Arial" w:cs="Arial"/>
                <w:i w:val="0"/>
                <w:iCs w:val="0"/>
                <w:color w:val="000000"/>
                <w:sz w:val="15"/>
                <w:szCs w:val="15"/>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D9DE6">
            <w:pPr>
              <w:keepNext/>
              <w:keepLines w:val="0"/>
              <w:pageBreakBefore w:val="0"/>
              <w:widowControl/>
              <w:suppressLineNumbers w:val="0"/>
              <w:kinsoku/>
              <w:wordWrap/>
              <w:overflowPunct/>
              <w:topLinePunct w:val="0"/>
              <w:autoSpaceDE/>
              <w:autoSpaceDN/>
              <w:bidi w:val="0"/>
              <w:adjustRightInd/>
              <w:snapToGrid/>
              <w:jc w:val="center"/>
              <w:textAlignment w:val="center"/>
              <w:rPr>
                <w:rFonts w:hint="default" w:ascii="Arial" w:hAnsi="Arial" w:cs="Arial"/>
                <w:i w:val="0"/>
                <w:iCs w:val="0"/>
                <w:color w:val="000000"/>
                <w:sz w:val="15"/>
                <w:szCs w:val="15"/>
                <w:u w:val="none"/>
              </w:rPr>
            </w:pPr>
            <w:r>
              <w:rPr>
                <w:rFonts w:hint="default" w:ascii="Arial" w:hAnsi="Arial" w:eastAsia="宋体" w:cs="Arial"/>
                <w:i w:val="0"/>
                <w:iCs w:val="0"/>
                <w:color w:val="000000"/>
                <w:kern w:val="0"/>
                <w:sz w:val="15"/>
                <w:szCs w:val="15"/>
                <w:u w:val="none"/>
                <w:lang w:val="en-US" w:eastAsia="zh-CN" w:bidi="ar"/>
              </w:rPr>
              <w:t>95.34</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9D34D">
            <w:pPr>
              <w:keepNext/>
              <w:keepLines w:val="0"/>
              <w:pageBreakBefore w:val="0"/>
              <w:kinsoku/>
              <w:wordWrap/>
              <w:overflowPunct/>
              <w:topLinePunct w:val="0"/>
              <w:autoSpaceDE/>
              <w:autoSpaceDN/>
              <w:bidi w:val="0"/>
              <w:adjustRightInd/>
              <w:snapToGrid/>
              <w:jc w:val="center"/>
              <w:rPr>
                <w:rFonts w:hint="default" w:ascii="Arial" w:hAnsi="Arial" w:cs="Arial"/>
                <w:i w:val="0"/>
                <w:iCs w:val="0"/>
                <w:color w:val="000000"/>
                <w:sz w:val="15"/>
                <w:szCs w:val="15"/>
                <w:u w:val="none"/>
              </w:rPr>
            </w:pPr>
          </w:p>
        </w:tc>
      </w:tr>
    </w:tbl>
    <w:p w14:paraId="6BF81FEF">
      <w:pPr>
        <w:keepNext/>
        <w:keepLines w:val="0"/>
        <w:pageBreakBefore w:val="0"/>
        <w:kinsoku/>
        <w:wordWrap/>
        <w:overflowPunct/>
        <w:topLinePunct w:val="0"/>
        <w:autoSpaceDE/>
        <w:autoSpaceDN/>
        <w:bidi w:val="0"/>
        <w:adjustRightInd/>
        <w:snapToGrid/>
      </w:pPr>
      <w:bookmarkStart w:id="0" w:name="_GoBack"/>
      <w:bookmarkEnd w:id="0"/>
    </w:p>
    <w:sectPr>
      <w:pgSz w:w="16838" w:h="11906" w:orient="landscape"/>
      <w:pgMar w:top="1293" w:right="1440" w:bottom="1576" w:left="1440" w:header="851" w:footer="992" w:gutter="0"/>
      <w:paperSrc/>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F"/>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614DA">
    <w:pPr>
      <w:autoSpaceDE w:val="0"/>
      <w:autoSpaceDN w:val="0"/>
      <w:spacing w:line="14" w:lineRule="auto"/>
      <w:jc w:val="left"/>
      <w:rPr>
        <w:rFonts w:ascii="仿宋" w:hAnsi="仿宋" w:eastAsia="仿宋" w:cs="仿宋"/>
        <w:sz w:val="20"/>
        <w:szCs w:val="32"/>
        <w:lang w:val="zh-CN" w:bidi="zh-CN"/>
      </w:rPr>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1347C">
                          <w:pPr>
                            <w:pStyle w:val="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14:paraId="5C91347C">
                    <w:pPr>
                      <w:pStyle w:val="3"/>
                    </w:pPr>
                  </w:p>
                </w:txbxContent>
              </v:textbox>
            </v:shape>
          </w:pict>
        </mc:Fallback>
      </mc:AlternateContent>
    </w:r>
    <w:r>
      <w:rPr>
        <w:rFonts w:ascii="仿宋" w:hAnsi="仿宋" w:eastAsia="仿宋" w:cs="仿宋"/>
        <w:sz w:val="32"/>
        <w:szCs w:val="32"/>
      </w:rPr>
      <mc:AlternateContent>
        <mc:Choice Requires="wps">
          <w:drawing>
            <wp:anchor distT="0" distB="0" distL="114300" distR="114300" simplePos="0" relativeHeight="251659264" behindDoc="1" locked="0" layoutInCell="1" allowOverlap="1">
              <wp:simplePos x="0" y="0"/>
              <wp:positionH relativeFrom="page">
                <wp:posOffset>3711575</wp:posOffset>
              </wp:positionH>
              <wp:positionV relativeFrom="page">
                <wp:posOffset>9819005</wp:posOffset>
              </wp:positionV>
              <wp:extent cx="141605" cy="1397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0E21D2EC">
                          <w:pPr>
                            <w:autoSpaceDE w:val="0"/>
                            <w:autoSpaceDN w:val="0"/>
                            <w:spacing w:line="220" w:lineRule="exact"/>
                            <w:ind w:left="20"/>
                            <w:jc w:val="left"/>
                            <w:rPr>
                              <w:rFonts w:ascii="宋体" w:hAnsi="仿宋" w:eastAsia="仿宋" w:cs="仿宋"/>
                              <w:kern w:val="0"/>
                              <w:sz w:val="18"/>
                              <w:lang w:val="zh-CN" w:bidi="zh-CN"/>
                            </w:rPr>
                          </w:pPr>
                        </w:p>
                      </w:txbxContent>
                    </wps:txbx>
                    <wps:bodyPr lIns="0" tIns="0" rIns="0" bIns="0" upright="1"/>
                  </wps:wsp>
                </a:graphicData>
              </a:graphic>
            </wp:anchor>
          </w:drawing>
        </mc:Choice>
        <mc:Fallback>
          <w:pict>
            <v:shape id="_x0000_s1026" o:spid="_x0000_s1026" o:spt="202" type="#_x0000_t202" style="position:absolute;left:0pt;margin-left:292.25pt;margin-top:773.15pt;height:11pt;width:11.15pt;mso-position-horizontal-relative:page;mso-position-vertical-relative:page;z-index:-251657216;mso-width-relative:page;mso-height-relative:page;" filled="f" stroked="f" coordsize="21600,21600" o:gfxdata="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WeU2NoAAAANAQAADwAAAAAAAAABACAAAAAiAAAAZHJzL2Rvd25yZXYueG1sUEsB&#10;AhQAFAAAAAgAh07iQPdvYN+6AQAAcQMAAA4AAAAAAAAAAQAgAAAAKQEAAGRycy9lMm9Eb2MueG1s&#10;UEsFBgAAAAAGAAYAWQEAAFUFAAAAAA==&#10;">
              <v:fill on="f" focussize="0,0"/>
              <v:stroke on="f"/>
              <v:imagedata o:title=""/>
              <o:lock v:ext="edit" aspectratio="f"/>
              <v:textbox inset="0mm,0mm,0mm,0mm">
                <w:txbxContent>
                  <w:p w14:paraId="0E21D2EC">
                    <w:pPr>
                      <w:autoSpaceDE w:val="0"/>
                      <w:autoSpaceDN w:val="0"/>
                      <w:spacing w:line="220" w:lineRule="exact"/>
                      <w:ind w:left="20"/>
                      <w:jc w:val="left"/>
                      <w:rPr>
                        <w:rFonts w:ascii="宋体" w:hAnsi="仿宋" w:eastAsia="仿宋" w:cs="仿宋"/>
                        <w:kern w:val="0"/>
                        <w:sz w:val="18"/>
                        <w:lang w:val="zh-CN" w:bidi="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5954D"/>
    <w:multiLevelType w:val="singleLevel"/>
    <w:tmpl w:val="8615954D"/>
    <w:lvl w:ilvl="0" w:tentative="0">
      <w:start w:val="4"/>
      <w:numFmt w:val="decimal"/>
      <w:suff w:val="nothing"/>
      <w:lvlText w:val="%1、"/>
      <w:lvlJc w:val="left"/>
    </w:lvl>
  </w:abstractNum>
  <w:abstractNum w:abstractNumId="1">
    <w:nsid w:val="DEF389AE"/>
    <w:multiLevelType w:val="singleLevel"/>
    <w:tmpl w:val="DEF389AE"/>
    <w:lvl w:ilvl="0" w:tentative="0">
      <w:start w:val="5"/>
      <w:numFmt w:val="chineseCounting"/>
      <w:suff w:val="nothing"/>
      <w:lvlText w:val="（%1）"/>
      <w:lvlJc w:val="left"/>
      <w:rPr>
        <w:rFonts w:hint="eastAsia"/>
      </w:rPr>
    </w:lvl>
  </w:abstractNum>
  <w:abstractNum w:abstractNumId="2">
    <w:nsid w:val="F300C88C"/>
    <w:multiLevelType w:val="singleLevel"/>
    <w:tmpl w:val="F300C88C"/>
    <w:lvl w:ilvl="0" w:tentative="0">
      <w:start w:val="2"/>
      <w:numFmt w:val="decimal"/>
      <w:suff w:val="nothing"/>
      <w:lvlText w:val="（%1）"/>
      <w:lvlJc w:val="left"/>
    </w:lvl>
  </w:abstractNum>
  <w:abstractNum w:abstractNumId="3">
    <w:nsid w:val="2079A211"/>
    <w:multiLevelType w:val="singleLevel"/>
    <w:tmpl w:val="2079A211"/>
    <w:lvl w:ilvl="0" w:tentative="0">
      <w:start w:val="9"/>
      <w:numFmt w:val="chineseCounting"/>
      <w:suff w:val="nothing"/>
      <w:lvlText w:val="%1、"/>
      <w:lvlJc w:val="left"/>
      <w:rPr>
        <w:rFonts w:hint="eastAsia"/>
      </w:rPr>
    </w:lvl>
  </w:abstractNum>
  <w:abstractNum w:abstractNumId="4">
    <w:nsid w:val="49CF1F49"/>
    <w:multiLevelType w:val="singleLevel"/>
    <w:tmpl w:val="49CF1F49"/>
    <w:lvl w:ilvl="0" w:tentative="0">
      <w:start w:val="2"/>
      <w:numFmt w:val="chineseCounting"/>
      <w:suff w:val="nothing"/>
      <w:lvlText w:val="（%1）"/>
      <w:lvlJc w:val="left"/>
      <w:rPr>
        <w:rFonts w:hint="eastAsia"/>
      </w:rPr>
    </w:lvl>
  </w:abstractNum>
  <w:abstractNum w:abstractNumId="5">
    <w:nsid w:val="4B3D556D"/>
    <w:multiLevelType w:val="singleLevel"/>
    <w:tmpl w:val="4B3D556D"/>
    <w:lvl w:ilvl="0" w:tentative="0">
      <w:start w:val="6"/>
      <w:numFmt w:val="chineseCounting"/>
      <w:suff w:val="nothing"/>
      <w:lvlText w:val="（%1）"/>
      <w:lvlJc w:val="left"/>
      <w:rPr>
        <w:rFonts w:hint="eastAsia"/>
      </w:rPr>
    </w:lvl>
  </w:abstractNum>
  <w:abstractNum w:abstractNumId="6">
    <w:nsid w:val="5A7FD98C"/>
    <w:multiLevelType w:val="singleLevel"/>
    <w:tmpl w:val="5A7FD98C"/>
    <w:lvl w:ilvl="0" w:tentative="0">
      <w:start w:val="7"/>
      <w:numFmt w:val="chineseCounting"/>
      <w:suff w:val="nothing"/>
      <w:lvlText w:val="%1、"/>
      <w:lvlJc w:val="left"/>
      <w:pPr>
        <w:ind w:left="640" w:leftChars="0" w:firstLine="0" w:firstLineChars="0"/>
      </w:pPr>
      <w:rPr>
        <w:rFonts w:hint="eastAsia"/>
      </w:rPr>
    </w:lvl>
  </w:abstractNum>
  <w:abstractNum w:abstractNumId="7">
    <w:nsid w:val="669493CE"/>
    <w:multiLevelType w:val="singleLevel"/>
    <w:tmpl w:val="669493CE"/>
    <w:lvl w:ilvl="0" w:tentative="0">
      <w:start w:val="1"/>
      <w:numFmt w:val="decimal"/>
      <w:suff w:val="nothing"/>
      <w:lvlText w:val="%1、"/>
      <w:lvlJc w:val="left"/>
    </w:lvl>
  </w:abstractNum>
  <w:num w:numId="1">
    <w:abstractNumId w:val="1"/>
  </w:num>
  <w:num w:numId="2">
    <w:abstractNumId w:val="7"/>
  </w:num>
  <w:num w:numId="3">
    <w:abstractNumId w:val="2"/>
  </w:num>
  <w:num w:numId="4">
    <w:abstractNumId w:val="0"/>
  </w:num>
  <w:num w:numId="5">
    <w:abstractNumId w:val="5"/>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269A2"/>
    <w:rsid w:val="03062735"/>
    <w:rsid w:val="0B6F292F"/>
    <w:rsid w:val="0B875DF5"/>
    <w:rsid w:val="0CD11A7F"/>
    <w:rsid w:val="0D95291B"/>
    <w:rsid w:val="0E4C07DD"/>
    <w:rsid w:val="0F1D7D7F"/>
    <w:rsid w:val="0FC3249A"/>
    <w:rsid w:val="11F37372"/>
    <w:rsid w:val="1C4A60D6"/>
    <w:rsid w:val="2B4D201E"/>
    <w:rsid w:val="30FD6DBF"/>
    <w:rsid w:val="3115523A"/>
    <w:rsid w:val="50F00F03"/>
    <w:rsid w:val="55616157"/>
    <w:rsid w:val="55983288"/>
    <w:rsid w:val="65BF2802"/>
    <w:rsid w:val="738C3AF6"/>
    <w:rsid w:val="773025F6"/>
    <w:rsid w:val="78872FBC"/>
    <w:rsid w:val="79BA1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01"/>
    <w:basedOn w:val="6"/>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212</Words>
  <Characters>216</Characters>
  <Lines>0</Lines>
  <Paragraphs>0</Paragraphs>
  <TotalTime>21</TotalTime>
  <ScaleCrop>false</ScaleCrop>
  <LinksUpToDate>false</LinksUpToDate>
  <CharactersWithSpaces>280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2025-05-20T01:24:00Z</dcterms:created>
  <dc:creator>Administrator</dc:creator>
  <cp:lastModifiedBy>user</cp:lastModifiedBy>
  <cp:lastPrinted>2025-06-06T09:49:00Z</cp:lastPrinted>
  <dcterms:modified xsi:type="dcterms:W3CDTF">2025-09-22T08:53:54Z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36D562E188E84246BBB99C242D84634C_13</vt:lpwstr>
  </property>
  <property fmtid="{D5CDD505-2E9C-101B-9397-08002B2CF9AE}" pid="4" name="KSOTemplateDocerSaveRecord">
    <vt:lpwstr>eyJoZGlkIjoiYTk0ZTQ4MDMxZTkwYzFlNDhkYmM3OGY3NTU4MTViYWEifQ==</vt:lpwstr>
  </property>
</Properties>
</file>